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62A7" w14:textId="77777777" w:rsidR="00BD241F" w:rsidRPr="009B6E5E" w:rsidRDefault="00BD241F" w:rsidP="00BD241F">
      <w:pPr>
        <w:rPr>
          <w:rFonts w:ascii="Arial" w:hAnsi="Arial" w:cs="Arial"/>
          <w:b/>
          <w:u w:val="single"/>
          <w:lang w:val="en-GB"/>
        </w:rPr>
      </w:pPr>
    </w:p>
    <w:p w14:paraId="032A457A" w14:textId="77777777" w:rsidR="00154316" w:rsidRDefault="00154316" w:rsidP="00154316">
      <w:pPr>
        <w:jc w:val="center"/>
        <w:rPr>
          <w:rFonts w:ascii="Arial" w:hAnsi="Arial" w:cs="Arial"/>
          <w:b/>
          <w:bCs/>
          <w:color w:val="000FA0"/>
        </w:rPr>
      </w:pPr>
    </w:p>
    <w:p w14:paraId="4C6B6E38" w14:textId="34AA451D" w:rsidR="00554ED8" w:rsidRDefault="00554ED8" w:rsidP="00154316">
      <w:pPr>
        <w:jc w:val="center"/>
        <w:rPr>
          <w:rFonts w:ascii="Arial" w:hAnsi="Arial" w:cs="Arial"/>
          <w:b/>
          <w:bCs/>
          <w:color w:val="000FA0"/>
        </w:rPr>
      </w:pPr>
      <w:r w:rsidRPr="00154316">
        <w:rPr>
          <w:rFonts w:ascii="Arial" w:hAnsi="Arial" w:cs="Arial"/>
          <w:b/>
          <w:bCs/>
          <w:color w:val="000FA0"/>
        </w:rPr>
        <w:t xml:space="preserve">Dudley Child Exploitation </w:t>
      </w:r>
      <w:r w:rsidR="00243CB1" w:rsidRPr="00154316">
        <w:rPr>
          <w:rFonts w:ascii="Arial" w:hAnsi="Arial" w:cs="Arial"/>
          <w:b/>
          <w:bCs/>
          <w:color w:val="000FA0"/>
        </w:rPr>
        <w:t>Partnership</w:t>
      </w:r>
      <w:r w:rsidRPr="00154316">
        <w:rPr>
          <w:rFonts w:ascii="Arial" w:hAnsi="Arial" w:cs="Arial"/>
          <w:b/>
          <w:bCs/>
          <w:color w:val="000FA0"/>
        </w:rPr>
        <w:t xml:space="preserve"> Group</w:t>
      </w:r>
    </w:p>
    <w:p w14:paraId="308F4D6D" w14:textId="403E9B54" w:rsidR="00154316" w:rsidRPr="00154316" w:rsidRDefault="00154316" w:rsidP="00154316">
      <w:pPr>
        <w:jc w:val="center"/>
        <w:rPr>
          <w:rFonts w:ascii="Arial" w:hAnsi="Arial" w:cs="Arial"/>
          <w:color w:val="000FA0"/>
        </w:rPr>
      </w:pPr>
      <w:r>
        <w:rPr>
          <w:rFonts w:ascii="Arial" w:hAnsi="Arial" w:cs="Arial"/>
          <w:b/>
          <w:bCs/>
          <w:color w:val="000FA0"/>
        </w:rPr>
        <w:t>Terms of Reference</w:t>
      </w:r>
    </w:p>
    <w:p w14:paraId="5070341B" w14:textId="77777777" w:rsidR="00554ED8" w:rsidRPr="00684E65" w:rsidRDefault="00554ED8" w:rsidP="00554ED8">
      <w:pPr>
        <w:rPr>
          <w:rFonts w:ascii="Arial" w:hAnsi="Arial" w:cs="Arial"/>
          <w:color w:val="000FA0"/>
        </w:rPr>
      </w:pPr>
    </w:p>
    <w:p w14:paraId="403ECEE3" w14:textId="07B807EE" w:rsidR="00554ED8" w:rsidRPr="00154316" w:rsidRDefault="00554ED8" w:rsidP="00554ED8">
      <w:pPr>
        <w:rPr>
          <w:rFonts w:ascii="Arial" w:hAnsi="Arial" w:cs="Arial"/>
          <w:b/>
          <w:bCs/>
          <w:color w:val="000FA0"/>
          <w:u w:val="single"/>
        </w:rPr>
      </w:pPr>
      <w:r w:rsidRPr="00154316">
        <w:rPr>
          <w:rFonts w:ascii="Arial" w:hAnsi="Arial" w:cs="Arial"/>
          <w:b/>
          <w:bCs/>
          <w:color w:val="000FA0"/>
          <w:u w:val="single"/>
        </w:rPr>
        <w:t>Purpose</w:t>
      </w:r>
    </w:p>
    <w:p w14:paraId="4493A851" w14:textId="77777777" w:rsidR="00554ED8" w:rsidRPr="00154316" w:rsidRDefault="00554ED8" w:rsidP="00554ED8">
      <w:pPr>
        <w:rPr>
          <w:rFonts w:ascii="Arial" w:hAnsi="Arial" w:cs="Arial"/>
          <w:color w:val="000000" w:themeColor="text1"/>
        </w:rPr>
      </w:pPr>
      <w:r w:rsidRPr="00154316">
        <w:rPr>
          <w:rFonts w:ascii="Arial" w:hAnsi="Arial" w:cs="Arial"/>
          <w:color w:val="000000" w:themeColor="text1"/>
        </w:rPr>
        <w:t xml:space="preserve">The Child Exploitation </w:t>
      </w:r>
      <w:r w:rsidR="00243CB1" w:rsidRPr="00154316">
        <w:rPr>
          <w:rFonts w:ascii="Arial" w:hAnsi="Arial" w:cs="Arial"/>
          <w:color w:val="000000" w:themeColor="text1"/>
        </w:rPr>
        <w:t>Partnership</w:t>
      </w:r>
      <w:r w:rsidRPr="00154316">
        <w:rPr>
          <w:rFonts w:ascii="Arial" w:hAnsi="Arial" w:cs="Arial"/>
          <w:color w:val="000000" w:themeColor="text1"/>
        </w:rPr>
        <w:t xml:space="preserve"> Group (CE</w:t>
      </w:r>
      <w:r w:rsidR="00243CB1" w:rsidRPr="00154316">
        <w:rPr>
          <w:rFonts w:ascii="Arial" w:hAnsi="Arial" w:cs="Arial"/>
          <w:color w:val="000000" w:themeColor="text1"/>
        </w:rPr>
        <w:t>P</w:t>
      </w:r>
      <w:r w:rsidRPr="00154316">
        <w:rPr>
          <w:rFonts w:ascii="Arial" w:hAnsi="Arial" w:cs="Arial"/>
          <w:color w:val="000000" w:themeColor="text1"/>
        </w:rPr>
        <w:t xml:space="preserve">G) is a multi-agency leadership and </w:t>
      </w:r>
      <w:r w:rsidR="00243CB1" w:rsidRPr="00154316">
        <w:rPr>
          <w:rFonts w:ascii="Arial" w:hAnsi="Arial" w:cs="Arial"/>
          <w:color w:val="000000" w:themeColor="text1"/>
        </w:rPr>
        <w:t xml:space="preserve">coordination </w:t>
      </w:r>
      <w:r w:rsidRPr="00154316">
        <w:rPr>
          <w:rFonts w:ascii="Arial" w:hAnsi="Arial" w:cs="Arial"/>
          <w:color w:val="000000" w:themeColor="text1"/>
        </w:rPr>
        <w:t xml:space="preserve">group which looks </w:t>
      </w:r>
      <w:proofErr w:type="gramStart"/>
      <w:r w:rsidRPr="00154316">
        <w:rPr>
          <w:rFonts w:ascii="Arial" w:hAnsi="Arial" w:cs="Arial"/>
          <w:color w:val="000000" w:themeColor="text1"/>
        </w:rPr>
        <w:t>to;</w:t>
      </w:r>
      <w:proofErr w:type="gramEnd"/>
    </w:p>
    <w:p w14:paraId="6FACFAB3" w14:textId="77777777" w:rsidR="00554ED8" w:rsidRPr="00154316" w:rsidRDefault="00243CB1" w:rsidP="00554ED8">
      <w:pPr>
        <w:pStyle w:val="ListParagraph"/>
        <w:numPr>
          <w:ilvl w:val="0"/>
          <w:numId w:val="11"/>
        </w:numPr>
        <w:spacing w:after="160" w:line="259" w:lineRule="auto"/>
        <w:rPr>
          <w:rFonts w:ascii="Arial" w:hAnsi="Arial" w:cs="Arial"/>
          <w:color w:val="000000" w:themeColor="text1"/>
        </w:rPr>
      </w:pPr>
      <w:r w:rsidRPr="00154316">
        <w:rPr>
          <w:rFonts w:ascii="Arial" w:hAnsi="Arial" w:cs="Arial"/>
          <w:color w:val="000000" w:themeColor="text1"/>
        </w:rPr>
        <w:t>Have</w:t>
      </w:r>
      <w:r w:rsidR="00554ED8" w:rsidRPr="00154316">
        <w:rPr>
          <w:rFonts w:ascii="Arial" w:hAnsi="Arial" w:cs="Arial"/>
          <w:color w:val="000000" w:themeColor="text1"/>
        </w:rPr>
        <w:t xml:space="preserve"> a detailed understanding of the risk and impact of exploitation across Dudley</w:t>
      </w:r>
      <w:r w:rsidRPr="00154316">
        <w:rPr>
          <w:rFonts w:ascii="Arial" w:hAnsi="Arial" w:cs="Arial"/>
          <w:color w:val="000000" w:themeColor="text1"/>
        </w:rPr>
        <w:t>, and across other Local Authorities that impact on Dudley.</w:t>
      </w:r>
    </w:p>
    <w:p w14:paraId="5A1A859C" w14:textId="77777777" w:rsidR="00554ED8" w:rsidRPr="00154316" w:rsidRDefault="00554ED8" w:rsidP="00554ED8">
      <w:pPr>
        <w:pStyle w:val="ListParagraph"/>
        <w:numPr>
          <w:ilvl w:val="0"/>
          <w:numId w:val="11"/>
        </w:numPr>
        <w:spacing w:after="160" w:line="259" w:lineRule="auto"/>
        <w:rPr>
          <w:rFonts w:ascii="Arial" w:hAnsi="Arial" w:cs="Arial"/>
          <w:color w:val="000000" w:themeColor="text1"/>
        </w:rPr>
      </w:pPr>
      <w:r w:rsidRPr="00154316">
        <w:rPr>
          <w:rFonts w:ascii="Arial" w:hAnsi="Arial" w:cs="Arial"/>
          <w:color w:val="000000" w:themeColor="text1"/>
        </w:rPr>
        <w:t>Build partnership capability and capacity to prevent, protect and respond to young people at risk of exploitation in all forms.</w:t>
      </w:r>
    </w:p>
    <w:p w14:paraId="468490C1" w14:textId="77777777" w:rsidR="00554ED8" w:rsidRPr="00154316" w:rsidRDefault="00554ED8" w:rsidP="00554ED8">
      <w:pPr>
        <w:pStyle w:val="ListParagraph"/>
        <w:numPr>
          <w:ilvl w:val="0"/>
          <w:numId w:val="11"/>
        </w:numPr>
        <w:spacing w:after="160" w:line="259" w:lineRule="auto"/>
        <w:rPr>
          <w:rFonts w:ascii="Arial" w:hAnsi="Arial" w:cs="Arial"/>
          <w:color w:val="000000" w:themeColor="text1"/>
        </w:rPr>
      </w:pPr>
      <w:r w:rsidRPr="00154316">
        <w:rPr>
          <w:rFonts w:ascii="Arial" w:hAnsi="Arial" w:cs="Arial"/>
          <w:color w:val="000000" w:themeColor="text1"/>
        </w:rPr>
        <w:t>Ensure there are clear pathways for referral and support for all young people.</w:t>
      </w:r>
    </w:p>
    <w:p w14:paraId="66B22935" w14:textId="77777777" w:rsidR="00243CB1" w:rsidRPr="00154316" w:rsidRDefault="00243CB1" w:rsidP="00554ED8">
      <w:pPr>
        <w:pStyle w:val="ListParagraph"/>
        <w:numPr>
          <w:ilvl w:val="0"/>
          <w:numId w:val="11"/>
        </w:numPr>
        <w:spacing w:after="160" w:line="259" w:lineRule="auto"/>
        <w:rPr>
          <w:rFonts w:ascii="Arial" w:hAnsi="Arial" w:cs="Arial"/>
          <w:color w:val="000000" w:themeColor="text1"/>
        </w:rPr>
      </w:pPr>
      <w:r w:rsidRPr="00154316">
        <w:rPr>
          <w:rFonts w:ascii="Arial" w:hAnsi="Arial" w:cs="Arial"/>
          <w:color w:val="000000" w:themeColor="text1"/>
        </w:rPr>
        <w:t>Understand patterns and trends in exploitation</w:t>
      </w:r>
    </w:p>
    <w:p w14:paraId="5BE3C213" w14:textId="77777777" w:rsidR="00243CB1" w:rsidRPr="00154316" w:rsidRDefault="00243CB1" w:rsidP="00554ED8">
      <w:pPr>
        <w:pStyle w:val="ListParagraph"/>
        <w:numPr>
          <w:ilvl w:val="0"/>
          <w:numId w:val="11"/>
        </w:numPr>
        <w:spacing w:after="160" w:line="259" w:lineRule="auto"/>
        <w:rPr>
          <w:rFonts w:ascii="Arial" w:hAnsi="Arial" w:cs="Arial"/>
          <w:color w:val="000000" w:themeColor="text1"/>
        </w:rPr>
      </w:pPr>
      <w:r w:rsidRPr="00154316">
        <w:rPr>
          <w:rFonts w:ascii="Arial" w:hAnsi="Arial" w:cs="Arial"/>
          <w:color w:val="000000" w:themeColor="text1"/>
        </w:rPr>
        <w:t>Discuss victims, perpetrators and locations linked to exploitation which have been escalated from other forums.</w:t>
      </w:r>
    </w:p>
    <w:p w14:paraId="4B993B5A" w14:textId="77777777" w:rsidR="00554ED8" w:rsidRPr="00154316" w:rsidRDefault="00554ED8" w:rsidP="00554ED8">
      <w:pPr>
        <w:rPr>
          <w:rFonts w:ascii="Arial" w:hAnsi="Arial" w:cs="Arial"/>
          <w:color w:val="000000" w:themeColor="text1"/>
        </w:rPr>
      </w:pPr>
      <w:r w:rsidRPr="00154316">
        <w:rPr>
          <w:rFonts w:ascii="Arial" w:hAnsi="Arial" w:cs="Arial"/>
          <w:color w:val="000000" w:themeColor="text1"/>
        </w:rPr>
        <w:t>Young people at high risk of exploitation can also be escalated to CE</w:t>
      </w:r>
      <w:r w:rsidR="000B71A0" w:rsidRPr="00154316">
        <w:rPr>
          <w:rFonts w:ascii="Arial" w:hAnsi="Arial" w:cs="Arial"/>
          <w:color w:val="000000" w:themeColor="text1"/>
        </w:rPr>
        <w:t>P</w:t>
      </w:r>
      <w:r w:rsidRPr="00154316">
        <w:rPr>
          <w:rFonts w:ascii="Arial" w:hAnsi="Arial" w:cs="Arial"/>
          <w:color w:val="000000" w:themeColor="text1"/>
        </w:rPr>
        <w:t>G if their risk is not being reduced. Multiple victims linked via the same perpetrators can also be discussed collectively in this forum.</w:t>
      </w:r>
    </w:p>
    <w:p w14:paraId="5086CD7A" w14:textId="77777777" w:rsidR="009B6E5E" w:rsidRPr="00554ED8" w:rsidRDefault="009B6E5E" w:rsidP="00BD241F">
      <w:pPr>
        <w:rPr>
          <w:rFonts w:ascii="Arial" w:hAnsi="Arial" w:cs="Arial"/>
          <w:color w:val="002060"/>
          <w:lang w:val="en-GB"/>
        </w:rPr>
      </w:pPr>
    </w:p>
    <w:p w14:paraId="46DAA2DA" w14:textId="3A14E831" w:rsidR="00BD241F" w:rsidRDefault="00BD241F" w:rsidP="00BD241F">
      <w:pPr>
        <w:rPr>
          <w:rFonts w:ascii="Arial" w:hAnsi="Arial" w:cs="Arial"/>
          <w:b/>
          <w:color w:val="000FA0"/>
          <w:u w:val="single"/>
          <w:lang w:val="en-GB"/>
        </w:rPr>
      </w:pPr>
      <w:r w:rsidRPr="00154316">
        <w:rPr>
          <w:rFonts w:ascii="Arial" w:hAnsi="Arial" w:cs="Arial"/>
          <w:b/>
          <w:color w:val="000FA0"/>
          <w:u w:val="single"/>
          <w:lang w:val="en-GB"/>
        </w:rPr>
        <w:t>Scope:</w:t>
      </w:r>
    </w:p>
    <w:p w14:paraId="6D372EA2" w14:textId="77777777" w:rsidR="00154316" w:rsidRPr="00154316" w:rsidRDefault="00154316" w:rsidP="00BD241F">
      <w:pPr>
        <w:rPr>
          <w:rFonts w:ascii="Arial" w:hAnsi="Arial" w:cs="Arial"/>
          <w:b/>
          <w:color w:val="000FA0"/>
          <w:u w:val="single"/>
          <w:lang w:val="en-GB"/>
        </w:rPr>
      </w:pPr>
    </w:p>
    <w:p w14:paraId="4CA654C5" w14:textId="77777777" w:rsidR="00BD241F" w:rsidRPr="00154316" w:rsidRDefault="00735533" w:rsidP="00735533">
      <w:pPr>
        <w:numPr>
          <w:ilvl w:val="0"/>
          <w:numId w:val="6"/>
        </w:numPr>
        <w:rPr>
          <w:rFonts w:ascii="Arial" w:hAnsi="Arial" w:cs="Arial"/>
          <w:color w:val="000000" w:themeColor="text1"/>
          <w:lang w:val="en-GB"/>
        </w:rPr>
      </w:pPr>
      <w:r w:rsidRPr="00154316">
        <w:rPr>
          <w:rFonts w:ascii="Arial" w:hAnsi="Arial" w:cs="Arial"/>
          <w:color w:val="000000" w:themeColor="text1"/>
          <w:lang w:val="en-GB"/>
        </w:rPr>
        <w:t xml:space="preserve">Share </w:t>
      </w:r>
      <w:r w:rsidR="00BD241F" w:rsidRPr="00154316">
        <w:rPr>
          <w:rFonts w:ascii="Arial" w:hAnsi="Arial" w:cs="Arial"/>
          <w:color w:val="000000" w:themeColor="text1"/>
          <w:lang w:val="en-GB"/>
        </w:rPr>
        <w:t>intelligence and/or disruptive actions with regard to individuals who are believed to be</w:t>
      </w:r>
      <w:r w:rsidR="001657C0" w:rsidRPr="00154316">
        <w:rPr>
          <w:rFonts w:ascii="Arial" w:hAnsi="Arial" w:cs="Arial"/>
          <w:color w:val="000000" w:themeColor="text1"/>
          <w:lang w:val="en-GB"/>
        </w:rPr>
        <w:t xml:space="preserve"> harming </w:t>
      </w:r>
      <w:r w:rsidR="00243CB1" w:rsidRPr="00154316">
        <w:rPr>
          <w:rFonts w:ascii="Arial" w:hAnsi="Arial" w:cs="Arial"/>
          <w:color w:val="000000" w:themeColor="text1"/>
          <w:lang w:val="en-GB"/>
        </w:rPr>
        <w:t>children and young people</w:t>
      </w:r>
      <w:r w:rsidR="00E64566" w:rsidRPr="00154316">
        <w:rPr>
          <w:rFonts w:ascii="Arial" w:hAnsi="Arial" w:cs="Arial"/>
          <w:color w:val="000000" w:themeColor="text1"/>
          <w:lang w:val="en-GB"/>
        </w:rPr>
        <w:t xml:space="preserve"> </w:t>
      </w:r>
      <w:r w:rsidR="001657C0" w:rsidRPr="00154316">
        <w:rPr>
          <w:rFonts w:ascii="Arial" w:hAnsi="Arial" w:cs="Arial"/>
          <w:color w:val="000000" w:themeColor="text1"/>
          <w:lang w:val="en-GB"/>
        </w:rPr>
        <w:t xml:space="preserve">though </w:t>
      </w:r>
      <w:r w:rsidR="00BD241F" w:rsidRPr="00154316">
        <w:rPr>
          <w:rFonts w:ascii="Arial" w:hAnsi="Arial" w:cs="Arial"/>
          <w:color w:val="000000" w:themeColor="text1"/>
          <w:lang w:val="en-GB"/>
        </w:rPr>
        <w:t xml:space="preserve">exploitation </w:t>
      </w:r>
    </w:p>
    <w:p w14:paraId="240EDFA9" w14:textId="77777777" w:rsidR="005F4D87" w:rsidRPr="00154316" w:rsidRDefault="00243CB1" w:rsidP="005F4D87">
      <w:pPr>
        <w:numPr>
          <w:ilvl w:val="0"/>
          <w:numId w:val="6"/>
        </w:numPr>
        <w:rPr>
          <w:rFonts w:ascii="Arial" w:hAnsi="Arial" w:cs="Arial"/>
          <w:color w:val="000000" w:themeColor="text1"/>
          <w:lang w:val="en-GB"/>
        </w:rPr>
      </w:pPr>
      <w:r w:rsidRPr="00154316">
        <w:rPr>
          <w:rFonts w:ascii="Arial" w:hAnsi="Arial" w:cs="Arial"/>
          <w:color w:val="000000" w:themeColor="text1"/>
          <w:lang w:val="en-GB"/>
        </w:rPr>
        <w:t>Provide updates on</w:t>
      </w:r>
      <w:r w:rsidR="005F4D87" w:rsidRPr="00154316">
        <w:rPr>
          <w:rFonts w:ascii="Arial" w:hAnsi="Arial" w:cs="Arial"/>
          <w:color w:val="000000" w:themeColor="text1"/>
          <w:lang w:val="en-GB"/>
        </w:rPr>
        <w:t xml:space="preserve"> pertinent ongoing investigations</w:t>
      </w:r>
      <w:r w:rsidRPr="00154316">
        <w:rPr>
          <w:rFonts w:ascii="Arial" w:hAnsi="Arial" w:cs="Arial"/>
          <w:color w:val="000000" w:themeColor="text1"/>
          <w:lang w:val="en-GB"/>
        </w:rPr>
        <w:t>, interventions</w:t>
      </w:r>
      <w:r w:rsidR="005F4D87" w:rsidRPr="00154316">
        <w:rPr>
          <w:rFonts w:ascii="Arial" w:hAnsi="Arial" w:cs="Arial"/>
          <w:color w:val="000000" w:themeColor="text1"/>
          <w:lang w:val="en-GB"/>
        </w:rPr>
        <w:t xml:space="preserve"> and offender management</w:t>
      </w:r>
      <w:r w:rsidR="00735533" w:rsidRPr="00154316">
        <w:rPr>
          <w:rFonts w:ascii="Arial" w:hAnsi="Arial" w:cs="Arial"/>
          <w:color w:val="000000" w:themeColor="text1"/>
          <w:lang w:val="en-GB"/>
        </w:rPr>
        <w:t xml:space="preserve"> activities</w:t>
      </w:r>
    </w:p>
    <w:p w14:paraId="69A724EB" w14:textId="77777777" w:rsidR="00BD241F" w:rsidRPr="00154316" w:rsidRDefault="00BD241F" w:rsidP="00BD241F">
      <w:pPr>
        <w:numPr>
          <w:ilvl w:val="0"/>
          <w:numId w:val="6"/>
        </w:numPr>
        <w:rPr>
          <w:rFonts w:ascii="Arial" w:hAnsi="Arial" w:cs="Arial"/>
          <w:color w:val="000000" w:themeColor="text1"/>
          <w:lang w:val="en-GB"/>
        </w:rPr>
      </w:pPr>
      <w:r w:rsidRPr="00154316">
        <w:rPr>
          <w:rFonts w:ascii="Arial" w:hAnsi="Arial" w:cs="Arial"/>
          <w:color w:val="000000" w:themeColor="text1"/>
          <w:lang w:val="en-GB"/>
        </w:rPr>
        <w:t xml:space="preserve">Understand trends, networks and connections between victims, perpetrators and locations. </w:t>
      </w:r>
    </w:p>
    <w:p w14:paraId="4C4032FF" w14:textId="77777777" w:rsidR="00BD241F" w:rsidRPr="00154316" w:rsidRDefault="00E64566" w:rsidP="00BD241F">
      <w:pPr>
        <w:numPr>
          <w:ilvl w:val="0"/>
          <w:numId w:val="6"/>
        </w:numPr>
        <w:rPr>
          <w:rFonts w:ascii="Arial" w:hAnsi="Arial" w:cs="Arial"/>
          <w:color w:val="000000" w:themeColor="text1"/>
          <w:lang w:val="en-GB"/>
        </w:rPr>
      </w:pPr>
      <w:r w:rsidRPr="00154316">
        <w:rPr>
          <w:rFonts w:ascii="Arial" w:hAnsi="Arial" w:cs="Arial"/>
          <w:color w:val="000000" w:themeColor="text1"/>
          <w:lang w:val="en-GB"/>
        </w:rPr>
        <w:t>Discuss previously s</w:t>
      </w:r>
      <w:r w:rsidR="00BD241F" w:rsidRPr="00154316">
        <w:rPr>
          <w:rFonts w:ascii="Arial" w:hAnsi="Arial" w:cs="Arial"/>
          <w:color w:val="000000" w:themeColor="text1"/>
          <w:lang w:val="en-GB"/>
        </w:rPr>
        <w:t>hare</w:t>
      </w:r>
      <w:r w:rsidRPr="00154316">
        <w:rPr>
          <w:rFonts w:ascii="Arial" w:hAnsi="Arial" w:cs="Arial"/>
          <w:color w:val="000000" w:themeColor="text1"/>
          <w:lang w:val="en-GB"/>
        </w:rPr>
        <w:t>d information and intelligence.</w:t>
      </w:r>
    </w:p>
    <w:p w14:paraId="55F1427E" w14:textId="77777777" w:rsidR="00BD241F" w:rsidRPr="00154316" w:rsidRDefault="00BD241F" w:rsidP="00BD241F">
      <w:pPr>
        <w:numPr>
          <w:ilvl w:val="0"/>
          <w:numId w:val="6"/>
        </w:numPr>
        <w:rPr>
          <w:rFonts w:ascii="Arial" w:hAnsi="Arial" w:cs="Arial"/>
          <w:color w:val="000000" w:themeColor="text1"/>
          <w:lang w:val="en-GB"/>
        </w:rPr>
      </w:pPr>
      <w:r w:rsidRPr="00154316">
        <w:rPr>
          <w:rFonts w:ascii="Arial" w:hAnsi="Arial" w:cs="Arial"/>
          <w:color w:val="000000" w:themeColor="text1"/>
          <w:lang w:val="en-GB"/>
        </w:rPr>
        <w:t>Understand and respond to key locations that are</w:t>
      </w:r>
      <w:r w:rsidR="00E64566" w:rsidRPr="00154316">
        <w:rPr>
          <w:rFonts w:ascii="Arial" w:hAnsi="Arial" w:cs="Arial"/>
          <w:color w:val="000000" w:themeColor="text1"/>
          <w:lang w:val="en-GB"/>
        </w:rPr>
        <w:t xml:space="preserve"> being used to exploit children</w:t>
      </w:r>
      <w:r w:rsidR="00243CB1" w:rsidRPr="00154316">
        <w:rPr>
          <w:rFonts w:ascii="Arial" w:hAnsi="Arial" w:cs="Arial"/>
          <w:color w:val="000000" w:themeColor="text1"/>
          <w:lang w:val="en-GB"/>
        </w:rPr>
        <w:t xml:space="preserve"> and </w:t>
      </w:r>
      <w:r w:rsidR="00E64566" w:rsidRPr="00154316">
        <w:rPr>
          <w:rFonts w:ascii="Arial" w:hAnsi="Arial" w:cs="Arial"/>
          <w:color w:val="000000" w:themeColor="text1"/>
          <w:lang w:val="en-GB"/>
        </w:rPr>
        <w:t xml:space="preserve">young people </w:t>
      </w:r>
    </w:p>
    <w:p w14:paraId="2390BE28" w14:textId="77777777" w:rsidR="00735533" w:rsidRPr="00154316" w:rsidRDefault="00BD241F" w:rsidP="00BD241F">
      <w:pPr>
        <w:numPr>
          <w:ilvl w:val="0"/>
          <w:numId w:val="6"/>
        </w:numPr>
        <w:rPr>
          <w:rFonts w:ascii="Arial" w:hAnsi="Arial" w:cs="Arial"/>
          <w:color w:val="000000" w:themeColor="text1"/>
          <w:lang w:val="en-GB"/>
        </w:rPr>
      </w:pPr>
      <w:r w:rsidRPr="00154316">
        <w:rPr>
          <w:rFonts w:ascii="Arial" w:hAnsi="Arial" w:cs="Arial"/>
          <w:color w:val="000000" w:themeColor="text1"/>
          <w:lang w:val="en-GB"/>
        </w:rPr>
        <w:t xml:space="preserve">Develop multi-agency plans to </w:t>
      </w:r>
      <w:r w:rsidR="00735533" w:rsidRPr="00154316">
        <w:rPr>
          <w:rFonts w:ascii="Arial" w:hAnsi="Arial" w:cs="Arial"/>
          <w:color w:val="000000" w:themeColor="text1"/>
          <w:lang w:val="en-GB"/>
        </w:rPr>
        <w:t xml:space="preserve">disrupt and </w:t>
      </w:r>
      <w:r w:rsidRPr="00154316">
        <w:rPr>
          <w:rFonts w:ascii="Arial" w:hAnsi="Arial" w:cs="Arial"/>
          <w:color w:val="000000" w:themeColor="text1"/>
          <w:lang w:val="en-GB"/>
        </w:rPr>
        <w:t xml:space="preserve">manage key locations; and to prosecute/disrupt perpetrators. </w:t>
      </w:r>
    </w:p>
    <w:p w14:paraId="02DBCAF8" w14:textId="77777777" w:rsidR="00BD241F" w:rsidRPr="00154316" w:rsidRDefault="00735533" w:rsidP="00BD241F">
      <w:pPr>
        <w:numPr>
          <w:ilvl w:val="0"/>
          <w:numId w:val="6"/>
        </w:numPr>
        <w:rPr>
          <w:rFonts w:ascii="Arial" w:hAnsi="Arial" w:cs="Arial"/>
          <w:color w:val="000000" w:themeColor="text1"/>
          <w:lang w:val="en-GB"/>
        </w:rPr>
      </w:pPr>
      <w:r w:rsidRPr="00154316">
        <w:rPr>
          <w:rFonts w:ascii="Arial" w:hAnsi="Arial" w:cs="Arial"/>
          <w:color w:val="000000" w:themeColor="text1"/>
          <w:lang w:val="en-GB"/>
        </w:rPr>
        <w:t>Identify and implement prevention and awareness raising activities</w:t>
      </w:r>
    </w:p>
    <w:p w14:paraId="450635AE" w14:textId="77777777" w:rsidR="00BD241F" w:rsidRPr="009B6E5E" w:rsidRDefault="00BD241F" w:rsidP="00BD241F">
      <w:pPr>
        <w:rPr>
          <w:rFonts w:ascii="Arial" w:hAnsi="Arial" w:cs="Arial"/>
          <w:b/>
          <w:u w:val="single"/>
          <w:lang w:val="en-GB"/>
        </w:rPr>
      </w:pPr>
    </w:p>
    <w:p w14:paraId="1A4626C9" w14:textId="77777777" w:rsidR="00554ED8" w:rsidRPr="00154316" w:rsidRDefault="00554ED8" w:rsidP="00154316">
      <w:pPr>
        <w:rPr>
          <w:rFonts w:ascii="Arial" w:eastAsia="Calibri" w:hAnsi="Arial" w:cs="Arial"/>
          <w:b/>
          <w:color w:val="000FA0"/>
          <w:u w:val="single"/>
          <w:lang w:val="en-GB"/>
        </w:rPr>
      </w:pPr>
      <w:r w:rsidRPr="00154316">
        <w:rPr>
          <w:rFonts w:ascii="Arial" w:eastAsia="Calibri" w:hAnsi="Arial" w:cs="Arial"/>
          <w:b/>
          <w:color w:val="000FA0"/>
          <w:u w:val="single"/>
          <w:lang w:val="en-GB"/>
        </w:rPr>
        <w:t>Frequency</w:t>
      </w:r>
    </w:p>
    <w:p w14:paraId="104ABDF2" w14:textId="72D44D73" w:rsidR="00554ED8" w:rsidRPr="00154316" w:rsidRDefault="00554ED8" w:rsidP="00154316">
      <w:pPr>
        <w:rPr>
          <w:rFonts w:ascii="Arial" w:eastAsia="Calibri" w:hAnsi="Arial" w:cs="Arial"/>
          <w:color w:val="000000" w:themeColor="text1"/>
          <w:lang w:val="en-GB"/>
        </w:rPr>
      </w:pPr>
      <w:r w:rsidRPr="00154316">
        <w:rPr>
          <w:rFonts w:ascii="Arial" w:eastAsia="Calibri" w:hAnsi="Arial" w:cs="Arial"/>
          <w:color w:val="000000" w:themeColor="text1"/>
          <w:lang w:val="en-GB"/>
        </w:rPr>
        <w:t>CE</w:t>
      </w:r>
      <w:r w:rsidR="00154316">
        <w:rPr>
          <w:rFonts w:ascii="Arial" w:eastAsia="Calibri" w:hAnsi="Arial" w:cs="Arial"/>
          <w:color w:val="000000" w:themeColor="text1"/>
          <w:lang w:val="en-GB"/>
        </w:rPr>
        <w:t>PG</w:t>
      </w:r>
      <w:r w:rsidRPr="00154316">
        <w:rPr>
          <w:rFonts w:ascii="Arial" w:eastAsia="Calibri" w:hAnsi="Arial" w:cs="Arial"/>
          <w:color w:val="000000" w:themeColor="text1"/>
          <w:lang w:val="en-GB"/>
        </w:rPr>
        <w:t xml:space="preserve"> will meet once per calendar month on a set date </w:t>
      </w:r>
    </w:p>
    <w:p w14:paraId="1E65A6FC" w14:textId="77777777" w:rsidR="00554ED8" w:rsidRDefault="00554ED8" w:rsidP="00154316">
      <w:pPr>
        <w:rPr>
          <w:rFonts w:ascii="Arial" w:hAnsi="Arial" w:cs="Arial"/>
          <w:b/>
          <w:u w:val="single"/>
          <w:lang w:val="en-GB"/>
        </w:rPr>
      </w:pPr>
    </w:p>
    <w:p w14:paraId="3CC3E29F" w14:textId="77777777" w:rsidR="00BD241F" w:rsidRPr="00154316" w:rsidRDefault="00BD241F" w:rsidP="00154316">
      <w:pPr>
        <w:rPr>
          <w:rFonts w:ascii="Arial" w:hAnsi="Arial" w:cs="Arial"/>
          <w:b/>
          <w:color w:val="000FA0"/>
          <w:u w:val="single"/>
          <w:lang w:val="en-GB"/>
        </w:rPr>
      </w:pPr>
      <w:r w:rsidRPr="00154316">
        <w:rPr>
          <w:rFonts w:ascii="Arial" w:hAnsi="Arial" w:cs="Arial"/>
          <w:b/>
          <w:color w:val="000FA0"/>
          <w:u w:val="single"/>
          <w:lang w:val="en-GB"/>
        </w:rPr>
        <w:t>Accountability</w:t>
      </w:r>
    </w:p>
    <w:p w14:paraId="581F0F65" w14:textId="77777777" w:rsidR="00823614" w:rsidRPr="00154316" w:rsidRDefault="00823614" w:rsidP="00154316">
      <w:pPr>
        <w:rPr>
          <w:rFonts w:ascii="Arial" w:eastAsiaTheme="minorHAnsi" w:hAnsi="Arial" w:cs="Arial"/>
          <w:color w:val="000000" w:themeColor="text1"/>
          <w:sz w:val="22"/>
          <w:szCs w:val="22"/>
          <w:lang w:val="en-GB"/>
        </w:rPr>
      </w:pPr>
      <w:r w:rsidRPr="00154316">
        <w:rPr>
          <w:rFonts w:ascii="Arial" w:hAnsi="Arial" w:cs="Arial"/>
          <w:color w:val="000000" w:themeColor="text1"/>
        </w:rPr>
        <w:t xml:space="preserve">The group will report to each meeting of </w:t>
      </w:r>
      <w:r w:rsidR="00554ED8" w:rsidRPr="00154316">
        <w:rPr>
          <w:rFonts w:ascii="Arial" w:hAnsi="Arial" w:cs="Arial"/>
          <w:color w:val="000000" w:themeColor="text1"/>
        </w:rPr>
        <w:t>the Child</w:t>
      </w:r>
      <w:r w:rsidRPr="00154316">
        <w:rPr>
          <w:rFonts w:ascii="Arial" w:hAnsi="Arial" w:cs="Arial"/>
          <w:color w:val="000000" w:themeColor="text1"/>
        </w:rPr>
        <w:t xml:space="preserve"> Exploitation </w:t>
      </w:r>
      <w:proofErr w:type="gramStart"/>
      <w:r w:rsidRPr="00154316">
        <w:rPr>
          <w:rFonts w:ascii="Arial" w:hAnsi="Arial" w:cs="Arial"/>
          <w:color w:val="000000" w:themeColor="text1"/>
        </w:rPr>
        <w:t>Sub Group</w:t>
      </w:r>
      <w:proofErr w:type="gramEnd"/>
      <w:r w:rsidRPr="00154316">
        <w:rPr>
          <w:rFonts w:ascii="Arial" w:hAnsi="Arial" w:cs="Arial"/>
          <w:color w:val="000000" w:themeColor="text1"/>
        </w:rPr>
        <w:t xml:space="preserve">. </w:t>
      </w:r>
    </w:p>
    <w:p w14:paraId="6E59E159" w14:textId="77777777" w:rsidR="00BD241F" w:rsidRPr="00554ED8" w:rsidRDefault="00BD241F" w:rsidP="00154316">
      <w:pPr>
        <w:rPr>
          <w:rFonts w:ascii="Arial" w:hAnsi="Arial" w:cs="Arial"/>
          <w:b/>
          <w:color w:val="002060"/>
          <w:u w:val="single"/>
          <w:lang w:val="en-GB"/>
        </w:rPr>
      </w:pPr>
    </w:p>
    <w:p w14:paraId="0926FF9B" w14:textId="77777777" w:rsidR="00BD241F" w:rsidRPr="00154316" w:rsidRDefault="00BD241F" w:rsidP="00154316">
      <w:pPr>
        <w:rPr>
          <w:rFonts w:ascii="Arial" w:hAnsi="Arial" w:cs="Arial"/>
          <w:b/>
          <w:color w:val="000FA0"/>
          <w:u w:val="single"/>
          <w:lang w:val="en-GB"/>
        </w:rPr>
      </w:pPr>
      <w:r w:rsidRPr="00154316">
        <w:rPr>
          <w:rFonts w:ascii="Arial" w:hAnsi="Arial" w:cs="Arial"/>
          <w:b/>
          <w:color w:val="000FA0"/>
          <w:u w:val="single"/>
          <w:lang w:val="en-GB"/>
        </w:rPr>
        <w:t>Membership</w:t>
      </w:r>
    </w:p>
    <w:p w14:paraId="09FEE166" w14:textId="3105444F" w:rsidR="00154316" w:rsidRDefault="00BD241F" w:rsidP="00BD241F">
      <w:pPr>
        <w:rPr>
          <w:rFonts w:ascii="Arial" w:hAnsi="Arial" w:cs="Arial"/>
          <w:b/>
          <w:color w:val="000000" w:themeColor="text1"/>
          <w:lang w:val="en-GB"/>
        </w:rPr>
      </w:pPr>
      <w:r w:rsidRPr="00154316">
        <w:rPr>
          <w:rFonts w:ascii="Arial" w:hAnsi="Arial" w:cs="Arial"/>
          <w:color w:val="000000" w:themeColor="text1"/>
          <w:lang w:val="en-GB"/>
        </w:rPr>
        <w:t xml:space="preserve">The listed agencies are considered to be the minimum full members and require routine attendance at the meeting.  </w:t>
      </w:r>
      <w:r w:rsidRPr="00154316">
        <w:rPr>
          <w:rFonts w:ascii="Arial" w:hAnsi="Arial" w:cs="Arial"/>
          <w:color w:val="000000" w:themeColor="text1"/>
          <w:lang w:val="en-GB"/>
        </w:rPr>
        <w:br/>
      </w:r>
    </w:p>
    <w:p w14:paraId="321A4632" w14:textId="77777777" w:rsidR="00154316" w:rsidRDefault="00154316">
      <w:pPr>
        <w:spacing w:after="160" w:line="259" w:lineRule="auto"/>
        <w:rPr>
          <w:rFonts w:ascii="Arial" w:hAnsi="Arial" w:cs="Arial"/>
          <w:b/>
          <w:color w:val="000000" w:themeColor="text1"/>
          <w:lang w:val="en-GB"/>
        </w:rPr>
      </w:pPr>
      <w:r>
        <w:rPr>
          <w:rFonts w:ascii="Arial" w:hAnsi="Arial" w:cs="Arial"/>
          <w:b/>
          <w:color w:val="000000" w:themeColor="text1"/>
          <w:lang w:val="en-GB"/>
        </w:rPr>
        <w:br w:type="page"/>
      </w:r>
    </w:p>
    <w:p w14:paraId="4DA0E886" w14:textId="77777777" w:rsidR="00BD241F" w:rsidRPr="00154316" w:rsidRDefault="00BD241F" w:rsidP="00BD241F">
      <w:pPr>
        <w:rPr>
          <w:rFonts w:ascii="Arial" w:hAnsi="Arial" w:cs="Arial"/>
          <w:b/>
          <w:color w:val="000000" w:themeColor="text1"/>
          <w:lang w:val="en-GB"/>
        </w:rPr>
      </w:pPr>
    </w:p>
    <w:p w14:paraId="7FE3E898" w14:textId="787BC5BE" w:rsidR="00C37A20" w:rsidRPr="00154316" w:rsidRDefault="00BD241F" w:rsidP="00BD241F">
      <w:pPr>
        <w:rPr>
          <w:rFonts w:ascii="Arial" w:hAnsi="Arial" w:cs="Arial"/>
          <w:b/>
          <w:color w:val="000FA0"/>
          <w:u w:val="single"/>
          <w:lang w:val="en-GB"/>
        </w:rPr>
      </w:pPr>
      <w:r w:rsidRPr="00154316">
        <w:rPr>
          <w:rFonts w:ascii="Arial" w:hAnsi="Arial" w:cs="Arial"/>
          <w:b/>
          <w:color w:val="000FA0"/>
          <w:u w:val="single"/>
          <w:lang w:val="en-GB"/>
        </w:rPr>
        <w:t xml:space="preserve">Core members </w:t>
      </w:r>
    </w:p>
    <w:p w14:paraId="655EF917" w14:textId="45AAD1AE" w:rsidR="00D75535" w:rsidRPr="00154316" w:rsidRDefault="00735533" w:rsidP="00C37A20">
      <w:pPr>
        <w:pStyle w:val="ListParagraph"/>
        <w:numPr>
          <w:ilvl w:val="0"/>
          <w:numId w:val="10"/>
        </w:numPr>
        <w:rPr>
          <w:rFonts w:ascii="Arial" w:hAnsi="Arial" w:cs="Arial"/>
          <w:color w:val="000000" w:themeColor="text1"/>
          <w:lang w:val="en-GB"/>
        </w:rPr>
      </w:pPr>
      <w:r w:rsidRPr="00154316">
        <w:rPr>
          <w:rFonts w:ascii="Arial" w:hAnsi="Arial" w:cs="Arial"/>
          <w:color w:val="000000" w:themeColor="text1"/>
          <w:lang w:val="en-GB"/>
        </w:rPr>
        <w:t xml:space="preserve">Superintendent </w:t>
      </w:r>
      <w:r w:rsidR="00554ED8" w:rsidRPr="00154316">
        <w:rPr>
          <w:rFonts w:ascii="Arial" w:hAnsi="Arial" w:cs="Arial"/>
          <w:color w:val="000000" w:themeColor="text1"/>
          <w:lang w:val="en-GB"/>
        </w:rPr>
        <w:t>Dudley</w:t>
      </w:r>
      <w:r w:rsidRPr="00154316">
        <w:rPr>
          <w:rFonts w:ascii="Arial" w:hAnsi="Arial" w:cs="Arial"/>
          <w:color w:val="000000" w:themeColor="text1"/>
          <w:lang w:val="en-GB"/>
        </w:rPr>
        <w:t xml:space="preserve"> Neighbourhood Policing (Chair</w:t>
      </w:r>
      <w:r w:rsidR="00D75535" w:rsidRPr="00154316">
        <w:rPr>
          <w:rFonts w:ascii="Arial" w:hAnsi="Arial" w:cs="Arial"/>
          <w:color w:val="000000" w:themeColor="text1"/>
          <w:lang w:val="en-GB"/>
        </w:rPr>
        <w:t>)</w:t>
      </w:r>
    </w:p>
    <w:p w14:paraId="0786DA86" w14:textId="6C8E7F33" w:rsidR="00554ED8" w:rsidRPr="00154316" w:rsidRDefault="00554ED8" w:rsidP="00554ED8">
      <w:pPr>
        <w:pStyle w:val="ListParagraph"/>
        <w:numPr>
          <w:ilvl w:val="0"/>
          <w:numId w:val="10"/>
        </w:numPr>
        <w:rPr>
          <w:rFonts w:ascii="Arial" w:hAnsi="Arial" w:cs="Arial"/>
          <w:color w:val="000000" w:themeColor="text1"/>
          <w:lang w:val="en-GB"/>
        </w:rPr>
      </w:pPr>
      <w:r w:rsidRPr="00154316">
        <w:rPr>
          <w:rFonts w:ascii="Arial" w:hAnsi="Arial" w:cs="Arial"/>
          <w:color w:val="000000" w:themeColor="text1"/>
          <w:lang w:val="en-GB"/>
        </w:rPr>
        <w:t>Children’s Social Care (</w:t>
      </w:r>
      <w:r w:rsidR="008731CB" w:rsidRPr="00154316">
        <w:rPr>
          <w:rFonts w:ascii="Arial" w:hAnsi="Arial" w:cs="Arial"/>
          <w:color w:val="000000" w:themeColor="text1"/>
          <w:lang w:val="en-GB"/>
        </w:rPr>
        <w:t xml:space="preserve">Vice - </w:t>
      </w:r>
      <w:r w:rsidRPr="00154316">
        <w:rPr>
          <w:rFonts w:ascii="Arial" w:hAnsi="Arial" w:cs="Arial"/>
          <w:color w:val="000000" w:themeColor="text1"/>
          <w:lang w:val="en-GB"/>
        </w:rPr>
        <w:t>Chair)</w:t>
      </w:r>
    </w:p>
    <w:p w14:paraId="5B7A011F" w14:textId="77777777" w:rsidR="000B71A0" w:rsidRPr="00154316" w:rsidRDefault="000B71A0" w:rsidP="00D75535">
      <w:pPr>
        <w:pStyle w:val="ListParagraph"/>
        <w:numPr>
          <w:ilvl w:val="0"/>
          <w:numId w:val="10"/>
        </w:numPr>
        <w:rPr>
          <w:rFonts w:ascii="Arial" w:hAnsi="Arial" w:cs="Arial"/>
          <w:color w:val="000000" w:themeColor="text1"/>
          <w:lang w:val="en-GB"/>
        </w:rPr>
      </w:pPr>
      <w:r w:rsidRPr="00154316">
        <w:rPr>
          <w:rFonts w:ascii="Arial" w:hAnsi="Arial" w:cs="Arial"/>
          <w:bCs/>
          <w:color w:val="000000" w:themeColor="text1"/>
          <w:lang w:val="en-GB" w:eastAsia="en-GB"/>
        </w:rPr>
        <w:t>YOS</w:t>
      </w:r>
    </w:p>
    <w:p w14:paraId="7289F62C" w14:textId="77777777" w:rsidR="00BD241F" w:rsidRPr="00154316" w:rsidRDefault="00BD241F" w:rsidP="00D75535">
      <w:pPr>
        <w:pStyle w:val="ListParagraph"/>
        <w:numPr>
          <w:ilvl w:val="0"/>
          <w:numId w:val="10"/>
        </w:numPr>
        <w:rPr>
          <w:rFonts w:ascii="Arial" w:hAnsi="Arial" w:cs="Arial"/>
          <w:color w:val="000000" w:themeColor="text1"/>
          <w:lang w:val="en-GB"/>
        </w:rPr>
      </w:pPr>
      <w:r w:rsidRPr="00154316">
        <w:rPr>
          <w:rFonts w:ascii="Arial" w:hAnsi="Arial" w:cs="Arial"/>
          <w:color w:val="000000" w:themeColor="text1"/>
          <w:lang w:val="en-GB"/>
        </w:rPr>
        <w:t xml:space="preserve">West Midlands Police: </w:t>
      </w:r>
    </w:p>
    <w:p w14:paraId="31B5F61D" w14:textId="77777777" w:rsidR="00BD241F" w:rsidRPr="00154316" w:rsidRDefault="00C37A20" w:rsidP="003579F5">
      <w:pPr>
        <w:pStyle w:val="ListParagraph"/>
        <w:numPr>
          <w:ilvl w:val="2"/>
          <w:numId w:val="8"/>
        </w:numPr>
        <w:rPr>
          <w:rFonts w:ascii="Arial" w:hAnsi="Arial" w:cs="Arial"/>
          <w:i/>
          <w:color w:val="000000" w:themeColor="text1"/>
          <w:lang w:val="en-GB"/>
        </w:rPr>
      </w:pPr>
      <w:r w:rsidRPr="00154316">
        <w:rPr>
          <w:rFonts w:ascii="Arial" w:hAnsi="Arial" w:cs="Arial"/>
          <w:i/>
          <w:color w:val="000000" w:themeColor="text1"/>
          <w:lang w:val="en-GB"/>
        </w:rPr>
        <w:t>P</w:t>
      </w:r>
      <w:r w:rsidR="00D75535" w:rsidRPr="00154316">
        <w:rPr>
          <w:rFonts w:ascii="Arial" w:hAnsi="Arial" w:cs="Arial"/>
          <w:i/>
          <w:color w:val="000000" w:themeColor="text1"/>
          <w:lang w:val="en-GB"/>
        </w:rPr>
        <w:t>ublic Protection</w:t>
      </w:r>
    </w:p>
    <w:p w14:paraId="64039E69" w14:textId="77777777" w:rsidR="005F4D87" w:rsidRPr="00154316" w:rsidRDefault="005F4D87" w:rsidP="003579F5">
      <w:pPr>
        <w:pStyle w:val="ListParagraph"/>
        <w:numPr>
          <w:ilvl w:val="2"/>
          <w:numId w:val="8"/>
        </w:numPr>
        <w:rPr>
          <w:rFonts w:ascii="Arial" w:hAnsi="Arial" w:cs="Arial"/>
          <w:color w:val="000000" w:themeColor="text1"/>
          <w:lang w:val="en-GB"/>
        </w:rPr>
      </w:pPr>
      <w:r w:rsidRPr="00154316">
        <w:rPr>
          <w:rFonts w:ascii="Arial" w:hAnsi="Arial" w:cs="Arial"/>
          <w:i/>
          <w:color w:val="000000" w:themeColor="text1"/>
          <w:lang w:val="en-GB"/>
        </w:rPr>
        <w:t xml:space="preserve">FCID </w:t>
      </w:r>
    </w:p>
    <w:p w14:paraId="79E10E1D" w14:textId="77777777" w:rsidR="000B71A0" w:rsidRPr="00154316" w:rsidRDefault="000B71A0" w:rsidP="003579F5">
      <w:pPr>
        <w:pStyle w:val="ListParagraph"/>
        <w:numPr>
          <w:ilvl w:val="2"/>
          <w:numId w:val="8"/>
        </w:numPr>
        <w:rPr>
          <w:rFonts w:ascii="Arial" w:hAnsi="Arial" w:cs="Arial"/>
          <w:i/>
          <w:color w:val="000000" w:themeColor="text1"/>
          <w:lang w:val="en-GB"/>
        </w:rPr>
      </w:pPr>
      <w:r w:rsidRPr="00154316">
        <w:rPr>
          <w:rFonts w:ascii="Arial" w:hAnsi="Arial" w:cs="Arial"/>
          <w:i/>
          <w:color w:val="000000" w:themeColor="text1"/>
          <w:lang w:val="en-GB"/>
        </w:rPr>
        <w:t xml:space="preserve">Local Policing </w:t>
      </w:r>
    </w:p>
    <w:p w14:paraId="49E764EC" w14:textId="77777777" w:rsidR="00C37A20" w:rsidRPr="00154316" w:rsidRDefault="00C37A20" w:rsidP="00735533">
      <w:pPr>
        <w:rPr>
          <w:rFonts w:ascii="Arial" w:hAnsi="Arial" w:cs="Arial"/>
          <w:color w:val="000000" w:themeColor="text1"/>
          <w:lang w:val="en-GB"/>
        </w:rPr>
      </w:pPr>
    </w:p>
    <w:p w14:paraId="4D178B46" w14:textId="77777777" w:rsidR="00C37A20" w:rsidRPr="00154316" w:rsidRDefault="00C37A20" w:rsidP="00D75535">
      <w:pPr>
        <w:pStyle w:val="NoSpacing"/>
        <w:numPr>
          <w:ilvl w:val="0"/>
          <w:numId w:val="8"/>
        </w:numPr>
        <w:jc w:val="both"/>
        <w:rPr>
          <w:rFonts w:ascii="Arial" w:hAnsi="Arial" w:cs="Arial"/>
          <w:color w:val="000000" w:themeColor="text1"/>
        </w:rPr>
      </w:pPr>
      <w:r w:rsidRPr="00154316">
        <w:rPr>
          <w:rFonts w:ascii="Arial" w:hAnsi="Arial" w:cs="Arial"/>
          <w:color w:val="000000" w:themeColor="text1"/>
        </w:rPr>
        <w:t>Administrator</w:t>
      </w:r>
    </w:p>
    <w:p w14:paraId="1B46D898" w14:textId="77777777" w:rsidR="00E64566" w:rsidRPr="00154316" w:rsidRDefault="00E64566" w:rsidP="00D75535">
      <w:pPr>
        <w:pStyle w:val="NoSpacing"/>
        <w:numPr>
          <w:ilvl w:val="0"/>
          <w:numId w:val="8"/>
        </w:numPr>
        <w:jc w:val="both"/>
        <w:rPr>
          <w:rFonts w:ascii="Arial" w:hAnsi="Arial" w:cs="Arial"/>
          <w:color w:val="000000" w:themeColor="text1"/>
        </w:rPr>
      </w:pPr>
      <w:r w:rsidRPr="00154316">
        <w:rPr>
          <w:rFonts w:ascii="Arial" w:hAnsi="Arial" w:cs="Arial"/>
          <w:bCs/>
          <w:color w:val="000000" w:themeColor="text1"/>
          <w:lang w:eastAsia="en-GB"/>
        </w:rPr>
        <w:t xml:space="preserve">MASH </w:t>
      </w:r>
    </w:p>
    <w:p w14:paraId="07F002BC" w14:textId="77777777" w:rsidR="000B71A0" w:rsidRPr="00154316" w:rsidRDefault="000B71A0" w:rsidP="000B71A0">
      <w:pPr>
        <w:pStyle w:val="NoSpacing"/>
        <w:numPr>
          <w:ilvl w:val="0"/>
          <w:numId w:val="8"/>
        </w:numPr>
        <w:jc w:val="both"/>
        <w:rPr>
          <w:rFonts w:ascii="Arial" w:hAnsi="Arial" w:cs="Arial"/>
          <w:color w:val="000000" w:themeColor="text1"/>
        </w:rPr>
      </w:pPr>
      <w:r w:rsidRPr="00154316">
        <w:rPr>
          <w:rFonts w:ascii="Arial" w:hAnsi="Arial" w:cs="Arial"/>
          <w:color w:val="000000" w:themeColor="text1"/>
        </w:rPr>
        <w:t>DEx Team Manager</w:t>
      </w:r>
    </w:p>
    <w:p w14:paraId="1DA58CAA" w14:textId="77777777" w:rsidR="00C37A20" w:rsidRPr="00154316" w:rsidRDefault="00D75535" w:rsidP="000B71A0">
      <w:pPr>
        <w:pStyle w:val="NoSpacing"/>
        <w:numPr>
          <w:ilvl w:val="0"/>
          <w:numId w:val="8"/>
        </w:numPr>
        <w:jc w:val="both"/>
        <w:rPr>
          <w:rFonts w:ascii="Arial" w:hAnsi="Arial" w:cs="Arial"/>
          <w:color w:val="000000" w:themeColor="text1"/>
        </w:rPr>
      </w:pPr>
      <w:r w:rsidRPr="00154316">
        <w:rPr>
          <w:rFonts w:ascii="Arial" w:hAnsi="Arial" w:cs="Arial"/>
          <w:color w:val="000000" w:themeColor="text1"/>
        </w:rPr>
        <w:t xml:space="preserve">Education </w:t>
      </w:r>
    </w:p>
    <w:p w14:paraId="7312093B" w14:textId="77777777" w:rsidR="00C37A20" w:rsidRPr="00154316" w:rsidRDefault="00C37A20" w:rsidP="00735533">
      <w:pPr>
        <w:pStyle w:val="NoSpacing"/>
        <w:numPr>
          <w:ilvl w:val="0"/>
          <w:numId w:val="8"/>
        </w:numPr>
        <w:jc w:val="both"/>
        <w:rPr>
          <w:rFonts w:ascii="Arial" w:hAnsi="Arial" w:cs="Arial"/>
          <w:color w:val="000000" w:themeColor="text1"/>
        </w:rPr>
      </w:pPr>
      <w:r w:rsidRPr="00154316">
        <w:rPr>
          <w:rFonts w:ascii="Arial" w:hAnsi="Arial" w:cs="Arial"/>
          <w:color w:val="000000" w:themeColor="text1"/>
        </w:rPr>
        <w:t>Early Help</w:t>
      </w:r>
      <w:r w:rsidR="00AF1498" w:rsidRPr="00154316">
        <w:rPr>
          <w:rFonts w:ascii="Arial" w:hAnsi="Arial" w:cs="Arial"/>
          <w:color w:val="000000" w:themeColor="text1"/>
        </w:rPr>
        <w:t xml:space="preserve"> </w:t>
      </w:r>
    </w:p>
    <w:p w14:paraId="15F91479" w14:textId="77777777" w:rsidR="00D75535" w:rsidRPr="00154316" w:rsidRDefault="00E64566" w:rsidP="00D75535">
      <w:pPr>
        <w:pStyle w:val="NoSpacing"/>
        <w:numPr>
          <w:ilvl w:val="0"/>
          <w:numId w:val="8"/>
        </w:numPr>
        <w:jc w:val="both"/>
        <w:rPr>
          <w:rFonts w:ascii="Arial" w:hAnsi="Arial" w:cs="Arial"/>
          <w:color w:val="000000" w:themeColor="text1"/>
        </w:rPr>
      </w:pPr>
      <w:r w:rsidRPr="00154316">
        <w:rPr>
          <w:rFonts w:ascii="Arial" w:hAnsi="Arial" w:cs="Arial"/>
          <w:color w:val="000000" w:themeColor="text1"/>
        </w:rPr>
        <w:t>Regulatory Services</w:t>
      </w:r>
      <w:r w:rsidR="000B71A0" w:rsidRPr="00154316">
        <w:rPr>
          <w:rFonts w:ascii="Arial" w:hAnsi="Arial" w:cs="Arial"/>
          <w:color w:val="000000" w:themeColor="text1"/>
        </w:rPr>
        <w:t xml:space="preserve"> </w:t>
      </w:r>
      <w:proofErr w:type="gramStart"/>
      <w:r w:rsidR="000B71A0" w:rsidRPr="00154316">
        <w:rPr>
          <w:rFonts w:ascii="Arial" w:hAnsi="Arial" w:cs="Arial"/>
          <w:color w:val="000000" w:themeColor="text1"/>
        </w:rPr>
        <w:t>( as</w:t>
      </w:r>
      <w:proofErr w:type="gramEnd"/>
      <w:r w:rsidR="000B71A0" w:rsidRPr="00154316">
        <w:rPr>
          <w:rFonts w:ascii="Arial" w:hAnsi="Arial" w:cs="Arial"/>
          <w:color w:val="000000" w:themeColor="text1"/>
        </w:rPr>
        <w:t xml:space="preserve"> required)</w:t>
      </w:r>
    </w:p>
    <w:p w14:paraId="0F931923" w14:textId="77777777" w:rsidR="00E64566" w:rsidRPr="00154316" w:rsidRDefault="00E64566" w:rsidP="00D75535">
      <w:pPr>
        <w:pStyle w:val="NoSpacing"/>
        <w:numPr>
          <w:ilvl w:val="0"/>
          <w:numId w:val="8"/>
        </w:numPr>
        <w:jc w:val="both"/>
        <w:rPr>
          <w:rFonts w:ascii="Arial" w:hAnsi="Arial" w:cs="Arial"/>
          <w:color w:val="000000" w:themeColor="text1"/>
        </w:rPr>
      </w:pPr>
      <w:r w:rsidRPr="00154316">
        <w:rPr>
          <w:rFonts w:ascii="Arial" w:hAnsi="Arial" w:cs="Arial"/>
          <w:color w:val="000000" w:themeColor="text1"/>
        </w:rPr>
        <w:t>Public Health</w:t>
      </w:r>
    </w:p>
    <w:p w14:paraId="19380984" w14:textId="77777777" w:rsidR="00AF1498" w:rsidRPr="00154316" w:rsidRDefault="00AF1498"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 xml:space="preserve">Adult Social Care </w:t>
      </w:r>
    </w:p>
    <w:p w14:paraId="15D1D077" w14:textId="77777777" w:rsidR="00D75535" w:rsidRPr="00154316" w:rsidRDefault="00D75535"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Housing and Welfare</w:t>
      </w:r>
    </w:p>
    <w:p w14:paraId="2D3731F5" w14:textId="77777777" w:rsidR="00D75535" w:rsidRPr="00154316" w:rsidRDefault="00D75535"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Black Country Women’s Aid</w:t>
      </w:r>
    </w:p>
    <w:p w14:paraId="39845DD8" w14:textId="77777777" w:rsidR="00D75535" w:rsidRPr="00154316" w:rsidRDefault="00554ED8"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Dudley</w:t>
      </w:r>
      <w:r w:rsidR="000B71A0" w:rsidRPr="00154316">
        <w:rPr>
          <w:rFonts w:ascii="Arial" w:hAnsi="Arial" w:cs="Arial"/>
          <w:color w:val="000000" w:themeColor="text1"/>
        </w:rPr>
        <w:t xml:space="preserve"> </w:t>
      </w:r>
      <w:r w:rsidR="00D75535" w:rsidRPr="00154316">
        <w:rPr>
          <w:rFonts w:ascii="Arial" w:hAnsi="Arial" w:cs="Arial"/>
          <w:color w:val="000000" w:themeColor="text1"/>
        </w:rPr>
        <w:t>Healthcare Trust</w:t>
      </w:r>
      <w:r w:rsidR="000B71A0" w:rsidRPr="00154316">
        <w:rPr>
          <w:rFonts w:ascii="Arial" w:hAnsi="Arial" w:cs="Arial"/>
          <w:color w:val="000000" w:themeColor="text1"/>
        </w:rPr>
        <w:t>- Designated Safeguarding Nurse</w:t>
      </w:r>
    </w:p>
    <w:p w14:paraId="2610F924" w14:textId="77777777" w:rsidR="00D75535" w:rsidRPr="00154316" w:rsidRDefault="000B71A0"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Black Country ICB Designated Nurse</w:t>
      </w:r>
    </w:p>
    <w:p w14:paraId="7432B377" w14:textId="77777777" w:rsidR="00D75535" w:rsidRPr="00154316" w:rsidRDefault="00735533"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National Probation Service</w:t>
      </w:r>
    </w:p>
    <w:p w14:paraId="581BD0D1" w14:textId="77777777" w:rsidR="000B71A0" w:rsidRPr="00154316" w:rsidRDefault="000B71A0"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Commissioned Services</w:t>
      </w:r>
    </w:p>
    <w:p w14:paraId="3E26D40B" w14:textId="77777777" w:rsidR="000B71A0" w:rsidRPr="00154316" w:rsidRDefault="000B71A0" w:rsidP="00AF1498">
      <w:pPr>
        <w:pStyle w:val="NoSpacing"/>
        <w:numPr>
          <w:ilvl w:val="0"/>
          <w:numId w:val="8"/>
        </w:numPr>
        <w:jc w:val="both"/>
        <w:rPr>
          <w:rFonts w:ascii="Arial" w:hAnsi="Arial" w:cs="Arial"/>
          <w:color w:val="000000" w:themeColor="text1"/>
        </w:rPr>
      </w:pPr>
      <w:r w:rsidRPr="00154316">
        <w:rPr>
          <w:rFonts w:ascii="Arial" w:hAnsi="Arial" w:cs="Arial"/>
          <w:color w:val="000000" w:themeColor="text1"/>
        </w:rPr>
        <w:t>Third Sector Providers</w:t>
      </w:r>
    </w:p>
    <w:p w14:paraId="72A175F8" w14:textId="77777777" w:rsidR="00C37A20" w:rsidRPr="00154316" w:rsidRDefault="00C37A20" w:rsidP="00C37A20">
      <w:pPr>
        <w:rPr>
          <w:rFonts w:ascii="Arial" w:hAnsi="Arial" w:cs="Arial"/>
          <w:color w:val="000000" w:themeColor="text1"/>
          <w:lang w:val="en-GB"/>
        </w:rPr>
      </w:pPr>
    </w:p>
    <w:p w14:paraId="3737B257" w14:textId="77777777" w:rsidR="00BD241F" w:rsidRPr="00554ED8" w:rsidRDefault="00BD241F" w:rsidP="00BD241F">
      <w:pPr>
        <w:rPr>
          <w:rFonts w:ascii="Arial" w:hAnsi="Arial" w:cs="Arial"/>
          <w:b/>
          <w:color w:val="FF0000"/>
          <w:lang w:val="en-GB"/>
        </w:rPr>
      </w:pPr>
    </w:p>
    <w:p w14:paraId="1192E924" w14:textId="3F5E0176" w:rsidR="007702FA" w:rsidRPr="00154316" w:rsidRDefault="00BD241F" w:rsidP="00BD241F">
      <w:pPr>
        <w:rPr>
          <w:rFonts w:ascii="Arial" w:hAnsi="Arial" w:cs="Arial"/>
          <w:b/>
          <w:color w:val="000FA0"/>
          <w:u w:val="single"/>
          <w:lang w:val="en-GB"/>
        </w:rPr>
      </w:pPr>
      <w:r w:rsidRPr="00154316">
        <w:rPr>
          <w:rFonts w:ascii="Arial" w:hAnsi="Arial" w:cs="Arial"/>
          <w:b/>
          <w:color w:val="000FA0"/>
          <w:u w:val="single"/>
          <w:lang w:val="en-GB"/>
        </w:rPr>
        <w:t>Ad hoc members</w:t>
      </w:r>
    </w:p>
    <w:p w14:paraId="4C06D109" w14:textId="77777777" w:rsidR="00BD241F" w:rsidRPr="00154316" w:rsidRDefault="00BD241F" w:rsidP="00BD241F">
      <w:pPr>
        <w:rPr>
          <w:rFonts w:ascii="Arial" w:hAnsi="Arial" w:cs="Arial"/>
          <w:b/>
          <w:color w:val="000000" w:themeColor="text1"/>
          <w:lang w:val="en-GB"/>
        </w:rPr>
      </w:pPr>
      <w:r w:rsidRPr="00154316">
        <w:rPr>
          <w:rFonts w:ascii="Arial" w:hAnsi="Arial" w:cs="Arial"/>
          <w:color w:val="000000" w:themeColor="text1"/>
          <w:lang w:val="en-GB"/>
        </w:rPr>
        <w:t xml:space="preserve">Other agencies may be required to attend on a </w:t>
      </w:r>
      <w:proofErr w:type="gramStart"/>
      <w:r w:rsidRPr="00154316">
        <w:rPr>
          <w:rFonts w:ascii="Arial" w:hAnsi="Arial" w:cs="Arial"/>
          <w:color w:val="000000" w:themeColor="text1"/>
          <w:lang w:val="en-GB"/>
        </w:rPr>
        <w:t>case by case</w:t>
      </w:r>
      <w:proofErr w:type="gramEnd"/>
      <w:r w:rsidRPr="00154316">
        <w:rPr>
          <w:rFonts w:ascii="Arial" w:hAnsi="Arial" w:cs="Arial"/>
          <w:color w:val="000000" w:themeColor="text1"/>
          <w:lang w:val="en-GB"/>
        </w:rPr>
        <w:t xml:space="preserve"> basis.  They will receive a copy of the agenda and will provide the chair with any relevant information or intelligence by secure email in advance of the meeting.  Their personal attendance at the meeting is at the discretion of the chair/co-chair</w:t>
      </w:r>
      <w:r w:rsidRPr="00154316">
        <w:rPr>
          <w:rFonts w:ascii="Arial" w:hAnsi="Arial" w:cs="Arial"/>
          <w:b/>
          <w:color w:val="000000" w:themeColor="text1"/>
          <w:lang w:val="en-GB"/>
        </w:rPr>
        <w:t>.</w:t>
      </w:r>
    </w:p>
    <w:p w14:paraId="3386C2F1" w14:textId="77777777" w:rsidR="00BD241F" w:rsidRPr="00554ED8" w:rsidRDefault="00BD241F" w:rsidP="00BD241F">
      <w:pPr>
        <w:rPr>
          <w:rFonts w:ascii="Arial" w:hAnsi="Arial" w:cs="Arial"/>
          <w:b/>
          <w:color w:val="002060"/>
          <w:u w:val="single"/>
          <w:lang w:val="en-GB"/>
        </w:rPr>
      </w:pPr>
    </w:p>
    <w:p w14:paraId="53F15418" w14:textId="77777777" w:rsidR="00BD241F" w:rsidRPr="00154316" w:rsidRDefault="00BD241F" w:rsidP="00BD241F">
      <w:pPr>
        <w:rPr>
          <w:rFonts w:ascii="Arial" w:hAnsi="Arial" w:cs="Arial"/>
          <w:b/>
          <w:color w:val="000FA0"/>
          <w:u w:val="single"/>
          <w:lang w:val="en-GB"/>
        </w:rPr>
      </w:pPr>
      <w:r w:rsidRPr="00154316">
        <w:rPr>
          <w:rFonts w:ascii="Arial" w:hAnsi="Arial" w:cs="Arial"/>
          <w:b/>
          <w:color w:val="000FA0"/>
          <w:u w:val="single"/>
          <w:lang w:val="en-GB"/>
        </w:rPr>
        <w:t>Confidentiality Statement</w:t>
      </w:r>
    </w:p>
    <w:p w14:paraId="1F2DAD24" w14:textId="4E58931F" w:rsidR="00BD241F" w:rsidRPr="00154316" w:rsidRDefault="00BD241F" w:rsidP="00BD241F">
      <w:pPr>
        <w:rPr>
          <w:rFonts w:ascii="Arial" w:hAnsi="Arial" w:cs="Arial"/>
          <w:color w:val="000000" w:themeColor="text1"/>
          <w:lang w:val="en-GB"/>
        </w:rPr>
      </w:pPr>
      <w:r w:rsidRPr="00154316">
        <w:rPr>
          <w:rFonts w:ascii="Arial" w:hAnsi="Arial" w:cs="Arial"/>
          <w:color w:val="000000" w:themeColor="text1"/>
          <w:lang w:val="en-GB"/>
        </w:rPr>
        <w:t>Any agency in attendance or in receipt of information circu</w:t>
      </w:r>
      <w:r w:rsidR="00735533" w:rsidRPr="00154316">
        <w:rPr>
          <w:rFonts w:ascii="Arial" w:hAnsi="Arial" w:cs="Arial"/>
          <w:color w:val="000000" w:themeColor="text1"/>
          <w:lang w:val="en-GB"/>
        </w:rPr>
        <w:t xml:space="preserve">lated from the </w:t>
      </w:r>
      <w:r w:rsidR="00554ED8" w:rsidRPr="00154316">
        <w:rPr>
          <w:rFonts w:ascii="Arial" w:hAnsi="Arial" w:cs="Arial"/>
          <w:color w:val="000000" w:themeColor="text1"/>
          <w:lang w:val="en-GB"/>
        </w:rPr>
        <w:t>CE</w:t>
      </w:r>
      <w:r w:rsidR="00154316">
        <w:rPr>
          <w:rFonts w:ascii="Arial" w:hAnsi="Arial" w:cs="Arial"/>
          <w:color w:val="000000" w:themeColor="text1"/>
          <w:lang w:val="en-GB"/>
        </w:rPr>
        <w:t>P</w:t>
      </w:r>
      <w:r w:rsidR="00554ED8" w:rsidRPr="00154316">
        <w:rPr>
          <w:rFonts w:ascii="Arial" w:hAnsi="Arial" w:cs="Arial"/>
          <w:color w:val="000000" w:themeColor="text1"/>
          <w:lang w:val="en-GB"/>
        </w:rPr>
        <w:t>G</w:t>
      </w:r>
      <w:r w:rsidRPr="00154316">
        <w:rPr>
          <w:rFonts w:ascii="Arial" w:hAnsi="Arial" w:cs="Arial"/>
          <w:color w:val="000000" w:themeColor="text1"/>
          <w:lang w:val="en-GB"/>
        </w:rPr>
        <w:t xml:space="preserve"> will be signed into the local Information Sharing Pr</w:t>
      </w:r>
      <w:r w:rsidR="00735533" w:rsidRPr="00154316">
        <w:rPr>
          <w:rFonts w:ascii="Arial" w:hAnsi="Arial" w:cs="Arial"/>
          <w:color w:val="000000" w:themeColor="text1"/>
          <w:lang w:val="en-GB"/>
        </w:rPr>
        <w:t xml:space="preserve">otocol.   All Panel </w:t>
      </w:r>
      <w:r w:rsidRPr="00154316">
        <w:rPr>
          <w:rFonts w:ascii="Arial" w:hAnsi="Arial" w:cs="Arial"/>
          <w:color w:val="000000" w:themeColor="text1"/>
          <w:lang w:val="en-GB"/>
        </w:rPr>
        <w:t>members will sign a confidentiality form at the start of each meeting based on the following statement:</w:t>
      </w:r>
    </w:p>
    <w:p w14:paraId="3658136C" w14:textId="77777777" w:rsidR="007702FA" w:rsidRPr="00154316" w:rsidRDefault="007702FA" w:rsidP="00BD241F">
      <w:pPr>
        <w:rPr>
          <w:rFonts w:ascii="Arial" w:hAnsi="Arial" w:cs="Arial"/>
          <w:color w:val="000000" w:themeColor="text1"/>
          <w:lang w:val="en-GB"/>
        </w:rPr>
      </w:pPr>
    </w:p>
    <w:p w14:paraId="6BEDEBCD" w14:textId="3D473416" w:rsidR="00BD241F" w:rsidRPr="00154316" w:rsidRDefault="00BD241F" w:rsidP="00BD241F">
      <w:pPr>
        <w:rPr>
          <w:rFonts w:ascii="Arial" w:hAnsi="Arial" w:cs="Arial"/>
          <w:i/>
          <w:color w:val="000000" w:themeColor="text1"/>
          <w:lang w:val="en-GB"/>
        </w:rPr>
      </w:pPr>
      <w:r w:rsidRPr="00154316">
        <w:rPr>
          <w:rFonts w:ascii="Arial" w:hAnsi="Arial" w:cs="Arial"/>
          <w:i/>
          <w:color w:val="000000" w:themeColor="text1"/>
          <w:lang w:val="en-GB"/>
        </w:rPr>
        <w:t xml:space="preserve">All information discussed is strictly confidential and must not be disclosed to third parties.  All documents circulated in connection with the </w:t>
      </w:r>
      <w:r w:rsidR="00554ED8" w:rsidRPr="00154316">
        <w:rPr>
          <w:rFonts w:ascii="Arial" w:hAnsi="Arial" w:cs="Arial"/>
          <w:i/>
          <w:color w:val="000000" w:themeColor="text1"/>
          <w:lang w:val="en-GB"/>
        </w:rPr>
        <w:t>CE</w:t>
      </w:r>
      <w:r w:rsidR="00154316">
        <w:rPr>
          <w:rFonts w:ascii="Arial" w:hAnsi="Arial" w:cs="Arial"/>
          <w:i/>
          <w:color w:val="000000" w:themeColor="text1"/>
          <w:lang w:val="en-GB"/>
        </w:rPr>
        <w:t>P</w:t>
      </w:r>
      <w:r w:rsidR="00554ED8" w:rsidRPr="00154316">
        <w:rPr>
          <w:rFonts w:ascii="Arial" w:hAnsi="Arial" w:cs="Arial"/>
          <w:i/>
          <w:color w:val="000000" w:themeColor="text1"/>
          <w:lang w:val="en-GB"/>
        </w:rPr>
        <w:t>G</w:t>
      </w:r>
      <w:r w:rsidR="00735533" w:rsidRPr="00154316">
        <w:rPr>
          <w:rFonts w:ascii="Arial" w:hAnsi="Arial" w:cs="Arial"/>
          <w:i/>
          <w:color w:val="000000" w:themeColor="text1"/>
          <w:lang w:val="en-GB"/>
        </w:rPr>
        <w:t xml:space="preserve"> </w:t>
      </w:r>
      <w:r w:rsidRPr="00154316">
        <w:rPr>
          <w:rFonts w:ascii="Arial" w:hAnsi="Arial" w:cs="Arial"/>
          <w:i/>
          <w:color w:val="000000" w:themeColor="text1"/>
          <w:lang w:val="en-GB"/>
        </w:rPr>
        <w:t xml:space="preserve">are to be considered restricted documents and must not be disclosed to third parties.  </w:t>
      </w:r>
    </w:p>
    <w:p w14:paraId="217C01F3" w14:textId="77777777" w:rsidR="007702FA" w:rsidRPr="00154316" w:rsidRDefault="007702FA" w:rsidP="00BD241F">
      <w:pPr>
        <w:rPr>
          <w:rFonts w:ascii="Arial" w:hAnsi="Arial" w:cs="Arial"/>
          <w:i/>
          <w:color w:val="000000" w:themeColor="text1"/>
          <w:lang w:val="en-GB"/>
        </w:rPr>
      </w:pPr>
    </w:p>
    <w:p w14:paraId="2D637F1A" w14:textId="77777777" w:rsidR="00BD241F" w:rsidRPr="00154316" w:rsidRDefault="00BD241F" w:rsidP="00BD241F">
      <w:pPr>
        <w:rPr>
          <w:rFonts w:ascii="Arial" w:hAnsi="Arial" w:cs="Arial"/>
          <w:i/>
          <w:color w:val="000000" w:themeColor="text1"/>
          <w:lang w:val="en-GB"/>
        </w:rPr>
      </w:pPr>
      <w:r w:rsidRPr="00154316">
        <w:rPr>
          <w:rFonts w:ascii="Arial" w:hAnsi="Arial" w:cs="Arial"/>
          <w:i/>
          <w:color w:val="000000" w:themeColor="text1"/>
          <w:lang w:val="en-GB"/>
        </w:rPr>
        <w:t>The retention of all documentation in a secure location is the responsibility of the receiving agency. If disclosure is sought to a third party then permission mus</w:t>
      </w:r>
      <w:r w:rsidR="00735533" w:rsidRPr="00154316">
        <w:rPr>
          <w:rFonts w:ascii="Arial" w:hAnsi="Arial" w:cs="Arial"/>
          <w:i/>
          <w:color w:val="000000" w:themeColor="text1"/>
          <w:lang w:val="en-GB"/>
        </w:rPr>
        <w:t xml:space="preserve">t be received from both Co-Chairs. </w:t>
      </w:r>
    </w:p>
    <w:p w14:paraId="5D0FC848" w14:textId="77777777" w:rsidR="007702FA" w:rsidRPr="00154316" w:rsidRDefault="007702FA" w:rsidP="00BD241F">
      <w:pPr>
        <w:rPr>
          <w:rFonts w:ascii="Arial" w:hAnsi="Arial" w:cs="Arial"/>
          <w:i/>
          <w:color w:val="000000" w:themeColor="text1"/>
          <w:lang w:val="en-GB"/>
        </w:rPr>
      </w:pPr>
    </w:p>
    <w:p w14:paraId="41836911" w14:textId="1F5539BD" w:rsidR="00BD241F" w:rsidRPr="00154316" w:rsidRDefault="00BD241F" w:rsidP="00BD241F">
      <w:pPr>
        <w:rPr>
          <w:rFonts w:ascii="Arial" w:hAnsi="Arial" w:cs="Arial"/>
          <w:b/>
          <w:i/>
          <w:color w:val="000000" w:themeColor="text1"/>
          <w:lang w:val="en-GB"/>
        </w:rPr>
      </w:pPr>
      <w:r w:rsidRPr="00154316">
        <w:rPr>
          <w:rFonts w:ascii="Arial" w:hAnsi="Arial" w:cs="Arial"/>
          <w:i/>
          <w:color w:val="000000" w:themeColor="text1"/>
          <w:lang w:val="en-GB"/>
        </w:rPr>
        <w:t xml:space="preserve">The disclosure of information outside of the </w:t>
      </w:r>
      <w:r w:rsidR="00554ED8" w:rsidRPr="00154316">
        <w:rPr>
          <w:rFonts w:ascii="Arial" w:hAnsi="Arial" w:cs="Arial"/>
          <w:i/>
          <w:color w:val="000000" w:themeColor="text1"/>
          <w:lang w:val="en-GB"/>
        </w:rPr>
        <w:t>CE</w:t>
      </w:r>
      <w:r w:rsidR="00154316">
        <w:rPr>
          <w:rFonts w:ascii="Arial" w:hAnsi="Arial" w:cs="Arial"/>
          <w:i/>
          <w:color w:val="000000" w:themeColor="text1"/>
          <w:lang w:val="en-GB"/>
        </w:rPr>
        <w:t>P</w:t>
      </w:r>
      <w:r w:rsidR="00554ED8" w:rsidRPr="00154316">
        <w:rPr>
          <w:rFonts w:ascii="Arial" w:hAnsi="Arial" w:cs="Arial"/>
          <w:i/>
          <w:color w:val="000000" w:themeColor="text1"/>
          <w:lang w:val="en-GB"/>
        </w:rPr>
        <w:t>G</w:t>
      </w:r>
      <w:r w:rsidRPr="00154316">
        <w:rPr>
          <w:rFonts w:ascii="Arial" w:hAnsi="Arial" w:cs="Arial"/>
          <w:i/>
          <w:color w:val="000000" w:themeColor="text1"/>
          <w:lang w:val="en-GB"/>
        </w:rPr>
        <w:t xml:space="preserve"> will be deemed to be a breach of the subject’s confidentiality and a breach of the confidentiality of the agencies involved. </w:t>
      </w:r>
      <w:r w:rsidRPr="00154316">
        <w:rPr>
          <w:rFonts w:ascii="Arial" w:hAnsi="Arial" w:cs="Arial"/>
          <w:b/>
          <w:i/>
          <w:color w:val="000000" w:themeColor="text1"/>
          <w:lang w:val="en-GB"/>
        </w:rPr>
        <w:t>It may be considered an offence under the Data Protection Act.</w:t>
      </w:r>
    </w:p>
    <w:p w14:paraId="47F37E41" w14:textId="20CE6279" w:rsidR="007702FA" w:rsidRPr="00154316" w:rsidRDefault="00BD241F" w:rsidP="00BD241F">
      <w:pPr>
        <w:rPr>
          <w:rFonts w:ascii="Arial" w:hAnsi="Arial" w:cs="Arial"/>
          <w:b/>
          <w:color w:val="000FA0"/>
          <w:u w:val="single"/>
          <w:lang w:val="en-GB"/>
        </w:rPr>
      </w:pPr>
      <w:r w:rsidRPr="00154316">
        <w:rPr>
          <w:rFonts w:ascii="Arial" w:hAnsi="Arial" w:cs="Arial"/>
          <w:b/>
          <w:color w:val="000FA0"/>
          <w:u w:val="single"/>
          <w:lang w:val="en-GB"/>
        </w:rPr>
        <w:lastRenderedPageBreak/>
        <w:t>Chairing of the Meeting</w:t>
      </w:r>
    </w:p>
    <w:p w14:paraId="633F5E0D" w14:textId="77777777" w:rsidR="00735533" w:rsidRPr="00154316" w:rsidRDefault="00BD241F" w:rsidP="00BD241F">
      <w:pPr>
        <w:rPr>
          <w:rFonts w:ascii="Arial" w:hAnsi="Arial" w:cs="Arial"/>
          <w:color w:val="000000" w:themeColor="text1"/>
          <w:lang w:val="en-GB"/>
        </w:rPr>
      </w:pPr>
      <w:r w:rsidRPr="00154316">
        <w:rPr>
          <w:rFonts w:ascii="Arial" w:hAnsi="Arial" w:cs="Arial"/>
          <w:color w:val="000000" w:themeColor="text1"/>
          <w:lang w:val="en-GB"/>
        </w:rPr>
        <w:t>The meeting wi</w:t>
      </w:r>
      <w:r w:rsidR="001657C0" w:rsidRPr="00154316">
        <w:rPr>
          <w:rFonts w:ascii="Arial" w:hAnsi="Arial" w:cs="Arial"/>
          <w:color w:val="000000" w:themeColor="text1"/>
          <w:lang w:val="en-GB"/>
        </w:rPr>
        <w:t xml:space="preserve">ll be </w:t>
      </w:r>
      <w:r w:rsidR="00735533" w:rsidRPr="00154316">
        <w:rPr>
          <w:rFonts w:ascii="Arial" w:hAnsi="Arial" w:cs="Arial"/>
          <w:color w:val="000000" w:themeColor="text1"/>
          <w:lang w:val="en-GB"/>
        </w:rPr>
        <w:t>co-</w:t>
      </w:r>
      <w:r w:rsidR="001657C0" w:rsidRPr="00154316">
        <w:rPr>
          <w:rFonts w:ascii="Arial" w:hAnsi="Arial" w:cs="Arial"/>
          <w:color w:val="000000" w:themeColor="text1"/>
          <w:lang w:val="en-GB"/>
        </w:rPr>
        <w:t xml:space="preserve">chaired by the Head </w:t>
      </w:r>
      <w:r w:rsidR="00735533" w:rsidRPr="00154316">
        <w:rPr>
          <w:rFonts w:ascii="Arial" w:hAnsi="Arial" w:cs="Arial"/>
          <w:color w:val="000000" w:themeColor="text1"/>
          <w:lang w:val="en-GB"/>
        </w:rPr>
        <w:t>of Service</w:t>
      </w:r>
      <w:r w:rsidR="000B71A0" w:rsidRPr="00154316">
        <w:rPr>
          <w:rFonts w:ascii="Arial" w:hAnsi="Arial" w:cs="Arial"/>
          <w:color w:val="000000" w:themeColor="text1"/>
          <w:lang w:val="en-GB"/>
        </w:rPr>
        <w:t xml:space="preserve"> for Exploitation</w:t>
      </w:r>
      <w:r w:rsidR="00735533" w:rsidRPr="00154316">
        <w:rPr>
          <w:rFonts w:ascii="Arial" w:hAnsi="Arial" w:cs="Arial"/>
          <w:color w:val="000000" w:themeColor="text1"/>
          <w:lang w:val="en-GB"/>
        </w:rPr>
        <w:t xml:space="preserve"> (Children’s Social Care) and</w:t>
      </w:r>
      <w:r w:rsidR="001657C0" w:rsidRPr="00154316">
        <w:rPr>
          <w:rFonts w:ascii="Arial" w:hAnsi="Arial" w:cs="Arial"/>
          <w:color w:val="000000" w:themeColor="text1"/>
          <w:lang w:val="en-GB"/>
        </w:rPr>
        <w:t xml:space="preserve"> </w:t>
      </w:r>
      <w:r w:rsidR="000B71A0" w:rsidRPr="00154316">
        <w:rPr>
          <w:rFonts w:ascii="Arial" w:hAnsi="Arial" w:cs="Arial"/>
          <w:color w:val="000000" w:themeColor="text1"/>
          <w:lang w:val="en-GB"/>
        </w:rPr>
        <w:t xml:space="preserve">the Dudley Local Policing Superintendent. </w:t>
      </w:r>
      <w:r w:rsidR="00735533" w:rsidRPr="00154316">
        <w:rPr>
          <w:rFonts w:ascii="Arial" w:hAnsi="Arial" w:cs="Arial"/>
          <w:color w:val="000000" w:themeColor="text1"/>
          <w:lang w:val="en-GB"/>
        </w:rPr>
        <w:t xml:space="preserve">The purpose of a co-chair is a facilitative one and </w:t>
      </w:r>
      <w:r w:rsidR="00E80DFC" w:rsidRPr="00154316">
        <w:rPr>
          <w:rFonts w:ascii="Arial" w:hAnsi="Arial" w:cs="Arial"/>
          <w:color w:val="000000" w:themeColor="text1"/>
          <w:lang w:val="en-GB"/>
        </w:rPr>
        <w:t>reflects</w:t>
      </w:r>
      <w:r w:rsidR="00735533" w:rsidRPr="00154316">
        <w:rPr>
          <w:rFonts w:ascii="Arial" w:hAnsi="Arial" w:cs="Arial"/>
          <w:color w:val="000000" w:themeColor="text1"/>
          <w:lang w:val="en-GB"/>
        </w:rPr>
        <w:t xml:space="preserve"> the Partnership commitment to collaboration.</w:t>
      </w:r>
    </w:p>
    <w:p w14:paraId="1107FBC8" w14:textId="77777777" w:rsidR="00735533" w:rsidRPr="00154316" w:rsidRDefault="00735533" w:rsidP="00BD241F">
      <w:pPr>
        <w:rPr>
          <w:rFonts w:ascii="Arial" w:hAnsi="Arial" w:cs="Arial"/>
          <w:color w:val="000000" w:themeColor="text1"/>
          <w:lang w:val="en-GB"/>
        </w:rPr>
      </w:pPr>
    </w:p>
    <w:p w14:paraId="7A52E013" w14:textId="77777777" w:rsidR="00735533" w:rsidRPr="00154316" w:rsidRDefault="00735533" w:rsidP="00BD241F">
      <w:pPr>
        <w:rPr>
          <w:rFonts w:ascii="Arial" w:hAnsi="Arial" w:cs="Arial"/>
          <w:color w:val="000000" w:themeColor="text1"/>
          <w:lang w:val="en-GB"/>
        </w:rPr>
      </w:pPr>
      <w:r w:rsidRPr="00154316">
        <w:rPr>
          <w:rFonts w:ascii="Arial" w:hAnsi="Arial" w:cs="Arial"/>
          <w:color w:val="000000" w:themeColor="text1"/>
          <w:lang w:val="en-GB"/>
        </w:rPr>
        <w:t xml:space="preserve">In practical terms this will mean an agreed lead at each meeting to take chairing responsibilities and shared agreement on actions. </w:t>
      </w:r>
    </w:p>
    <w:p w14:paraId="586B307D" w14:textId="77777777" w:rsidR="00AF1498" w:rsidRPr="00554ED8" w:rsidRDefault="00AF1498" w:rsidP="00BD241F">
      <w:pPr>
        <w:rPr>
          <w:rFonts w:ascii="Arial" w:hAnsi="Arial" w:cs="Arial"/>
          <w:color w:val="002060"/>
          <w:lang w:val="en-GB"/>
        </w:rPr>
      </w:pPr>
    </w:p>
    <w:p w14:paraId="03B0C0A7" w14:textId="28A47667" w:rsidR="00E80DFC" w:rsidRPr="00154316" w:rsidRDefault="00554ED8" w:rsidP="00BD241F">
      <w:pPr>
        <w:rPr>
          <w:rFonts w:ascii="Arial" w:hAnsi="Arial" w:cs="Arial"/>
          <w:b/>
          <w:color w:val="000FA0"/>
          <w:u w:val="single"/>
          <w:lang w:val="en-GB"/>
        </w:rPr>
      </w:pPr>
      <w:r w:rsidRPr="00154316">
        <w:rPr>
          <w:rFonts w:ascii="Arial" w:hAnsi="Arial" w:cs="Arial"/>
          <w:b/>
          <w:color w:val="000FA0"/>
          <w:u w:val="single"/>
          <w:lang w:val="en-GB"/>
        </w:rPr>
        <w:t xml:space="preserve">Administration </w:t>
      </w:r>
    </w:p>
    <w:p w14:paraId="2EDB69D0" w14:textId="77777777" w:rsidR="00E80DFC" w:rsidRPr="00154316" w:rsidRDefault="00E80DFC" w:rsidP="00BD241F">
      <w:pPr>
        <w:rPr>
          <w:rFonts w:ascii="Arial" w:hAnsi="Arial" w:cs="Arial"/>
          <w:color w:val="000000" w:themeColor="text1"/>
          <w:lang w:val="en-GB"/>
        </w:rPr>
      </w:pPr>
      <w:r w:rsidRPr="00154316">
        <w:rPr>
          <w:rFonts w:ascii="Arial" w:hAnsi="Arial" w:cs="Arial"/>
          <w:color w:val="000000" w:themeColor="text1"/>
          <w:lang w:val="en-GB"/>
        </w:rPr>
        <w:t xml:space="preserve">The meeting will be administered through business support from the Local Authority. </w:t>
      </w:r>
    </w:p>
    <w:p w14:paraId="32770B4F" w14:textId="77777777" w:rsidR="009B6E5E" w:rsidRPr="00554ED8" w:rsidRDefault="009B6E5E" w:rsidP="00BD241F">
      <w:pPr>
        <w:rPr>
          <w:rFonts w:ascii="Arial" w:hAnsi="Arial" w:cs="Arial"/>
          <w:color w:val="002060"/>
          <w:lang w:val="en-GB"/>
        </w:rPr>
      </w:pPr>
    </w:p>
    <w:p w14:paraId="51663A1E" w14:textId="485F1AF8" w:rsidR="007702FA" w:rsidRPr="00154316" w:rsidRDefault="00BD241F" w:rsidP="00BD241F">
      <w:pPr>
        <w:rPr>
          <w:rFonts w:ascii="Arial" w:hAnsi="Arial" w:cs="Arial"/>
          <w:b/>
          <w:color w:val="000FA0"/>
          <w:u w:val="single"/>
          <w:lang w:val="en-GB"/>
        </w:rPr>
      </w:pPr>
      <w:r w:rsidRPr="00154316">
        <w:rPr>
          <w:rFonts w:ascii="Arial" w:hAnsi="Arial" w:cs="Arial"/>
          <w:b/>
          <w:color w:val="000FA0"/>
          <w:u w:val="single"/>
          <w:lang w:val="en-GB"/>
        </w:rPr>
        <w:t>Role and Responsibilities:</w:t>
      </w:r>
    </w:p>
    <w:p w14:paraId="2F503BA8" w14:textId="6180052B" w:rsidR="007702FA" w:rsidRPr="00154316" w:rsidRDefault="00735533" w:rsidP="00BD241F">
      <w:pPr>
        <w:rPr>
          <w:rFonts w:ascii="Arial" w:hAnsi="Arial" w:cs="Arial"/>
          <w:b/>
          <w:color w:val="000000" w:themeColor="text1"/>
          <w:lang w:val="en-GB"/>
        </w:rPr>
      </w:pPr>
      <w:r w:rsidRPr="00154316">
        <w:rPr>
          <w:rFonts w:ascii="Arial" w:hAnsi="Arial" w:cs="Arial"/>
          <w:b/>
          <w:color w:val="000000" w:themeColor="text1"/>
          <w:lang w:val="en-GB"/>
        </w:rPr>
        <w:t xml:space="preserve">The agreed </w:t>
      </w:r>
      <w:r w:rsidR="00BD241F" w:rsidRPr="00154316">
        <w:rPr>
          <w:rFonts w:ascii="Arial" w:hAnsi="Arial" w:cs="Arial"/>
          <w:b/>
          <w:color w:val="000000" w:themeColor="text1"/>
          <w:lang w:val="en-GB"/>
        </w:rPr>
        <w:t>Chair will:</w:t>
      </w:r>
    </w:p>
    <w:p w14:paraId="340D6430" w14:textId="77777777" w:rsidR="00BD241F" w:rsidRPr="00154316" w:rsidRDefault="00BD241F"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Chair the meeting</w:t>
      </w:r>
      <w:r w:rsidR="00E64566" w:rsidRPr="00154316">
        <w:rPr>
          <w:rFonts w:ascii="Arial" w:hAnsi="Arial" w:cs="Arial"/>
          <w:color w:val="000000" w:themeColor="text1"/>
          <w:lang w:val="en-GB"/>
        </w:rPr>
        <w:t>.</w:t>
      </w:r>
    </w:p>
    <w:p w14:paraId="00C95C35" w14:textId="77777777" w:rsidR="00BD241F" w:rsidRPr="00154316" w:rsidRDefault="00BD241F"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Confirm the confidentiality statement.</w:t>
      </w:r>
    </w:p>
    <w:p w14:paraId="47E31DC4" w14:textId="77777777" w:rsidR="00BD241F" w:rsidRPr="00154316" w:rsidRDefault="00735533"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Authorise</w:t>
      </w:r>
      <w:r w:rsidR="00BD241F" w:rsidRPr="00154316">
        <w:rPr>
          <w:rFonts w:ascii="Arial" w:hAnsi="Arial" w:cs="Arial"/>
          <w:color w:val="000000" w:themeColor="text1"/>
          <w:lang w:val="en-GB"/>
        </w:rPr>
        <w:t xml:space="preserve"> the a</w:t>
      </w:r>
      <w:r w:rsidR="007702FA" w:rsidRPr="00154316">
        <w:rPr>
          <w:rFonts w:ascii="Arial" w:hAnsi="Arial" w:cs="Arial"/>
          <w:color w:val="000000" w:themeColor="text1"/>
          <w:lang w:val="en-GB"/>
        </w:rPr>
        <w:t>ction document for distribution within 7 days of the meeting</w:t>
      </w:r>
      <w:r w:rsidR="00E64566" w:rsidRPr="00154316">
        <w:rPr>
          <w:rFonts w:ascii="Arial" w:hAnsi="Arial" w:cs="Arial"/>
          <w:color w:val="000000" w:themeColor="text1"/>
          <w:lang w:val="en-GB"/>
        </w:rPr>
        <w:t>.</w:t>
      </w:r>
      <w:r w:rsidR="007702FA" w:rsidRPr="00154316">
        <w:rPr>
          <w:rFonts w:ascii="Arial" w:hAnsi="Arial" w:cs="Arial"/>
          <w:color w:val="000000" w:themeColor="text1"/>
          <w:lang w:val="en-GB"/>
        </w:rPr>
        <w:t xml:space="preserve"> </w:t>
      </w:r>
    </w:p>
    <w:p w14:paraId="6EF9D11A" w14:textId="77777777" w:rsidR="00BD241F" w:rsidRPr="00154316" w:rsidRDefault="00BD241F"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Ensure all allocated actions are reviewed and formally subject of clos</w:t>
      </w:r>
      <w:r w:rsidR="00E64566" w:rsidRPr="00154316">
        <w:rPr>
          <w:rFonts w:ascii="Arial" w:hAnsi="Arial" w:cs="Arial"/>
          <w:color w:val="000000" w:themeColor="text1"/>
          <w:lang w:val="en-GB"/>
        </w:rPr>
        <w:t>ure once completed or dismissed</w:t>
      </w:r>
      <w:r w:rsidRPr="00154316">
        <w:rPr>
          <w:rFonts w:ascii="Arial" w:hAnsi="Arial" w:cs="Arial"/>
          <w:color w:val="000000" w:themeColor="text1"/>
          <w:lang w:val="en-GB"/>
        </w:rPr>
        <w:t xml:space="preserve"> </w:t>
      </w:r>
      <w:r w:rsidR="007702FA" w:rsidRPr="00154316">
        <w:rPr>
          <w:rFonts w:ascii="Arial" w:hAnsi="Arial" w:cs="Arial"/>
          <w:color w:val="000000" w:themeColor="text1"/>
          <w:lang w:val="en-GB"/>
        </w:rPr>
        <w:t>(escalating concerns around actions not completed by the agency through the agreed escalation pr</w:t>
      </w:r>
      <w:r w:rsidR="00E64566" w:rsidRPr="00154316">
        <w:rPr>
          <w:rFonts w:ascii="Arial" w:hAnsi="Arial" w:cs="Arial"/>
          <w:color w:val="000000" w:themeColor="text1"/>
          <w:lang w:val="en-GB"/>
        </w:rPr>
        <w:t>ocess</w:t>
      </w:r>
      <w:r w:rsidR="007702FA" w:rsidRPr="00154316">
        <w:rPr>
          <w:rFonts w:ascii="Arial" w:hAnsi="Arial" w:cs="Arial"/>
          <w:color w:val="000000" w:themeColor="text1"/>
          <w:lang w:val="en-GB"/>
        </w:rPr>
        <w:t>)</w:t>
      </w:r>
      <w:r w:rsidR="00E64566" w:rsidRPr="00154316">
        <w:rPr>
          <w:rFonts w:ascii="Arial" w:hAnsi="Arial" w:cs="Arial"/>
          <w:color w:val="000000" w:themeColor="text1"/>
          <w:lang w:val="en-GB"/>
        </w:rPr>
        <w:t>.</w:t>
      </w:r>
      <w:r w:rsidR="007702FA" w:rsidRPr="00154316">
        <w:rPr>
          <w:rFonts w:ascii="Arial" w:hAnsi="Arial" w:cs="Arial"/>
          <w:color w:val="000000" w:themeColor="text1"/>
          <w:lang w:val="en-GB"/>
        </w:rPr>
        <w:t xml:space="preserve"> </w:t>
      </w:r>
    </w:p>
    <w:p w14:paraId="00D7C324" w14:textId="77777777" w:rsidR="00BD241F" w:rsidRPr="00154316" w:rsidRDefault="00BD241F"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Raise any concerns/issues raised from the meeting to the Strategic Sub-Group.</w:t>
      </w:r>
    </w:p>
    <w:p w14:paraId="7065F6BF" w14:textId="77777777" w:rsidR="00BD241F" w:rsidRPr="00154316" w:rsidRDefault="00986962" w:rsidP="007702FA">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 xml:space="preserve">Attend the Strategic </w:t>
      </w:r>
      <w:r w:rsidR="00823614" w:rsidRPr="00154316">
        <w:rPr>
          <w:rFonts w:ascii="Arial" w:hAnsi="Arial" w:cs="Arial"/>
          <w:color w:val="000000" w:themeColor="text1"/>
          <w:lang w:val="en-GB"/>
        </w:rPr>
        <w:t xml:space="preserve">Exploitation </w:t>
      </w:r>
      <w:r w:rsidRPr="00154316">
        <w:rPr>
          <w:rFonts w:ascii="Arial" w:hAnsi="Arial" w:cs="Arial"/>
          <w:color w:val="000000" w:themeColor="text1"/>
          <w:lang w:val="en-GB"/>
        </w:rPr>
        <w:t>sub-group and feedback</w:t>
      </w:r>
      <w:r w:rsidR="00E64566" w:rsidRPr="00154316">
        <w:rPr>
          <w:rFonts w:ascii="Arial" w:hAnsi="Arial" w:cs="Arial"/>
          <w:color w:val="000000" w:themeColor="text1"/>
          <w:lang w:val="en-GB"/>
        </w:rPr>
        <w:t>.</w:t>
      </w:r>
    </w:p>
    <w:p w14:paraId="12B7DFD9" w14:textId="77777777" w:rsidR="00185442" w:rsidRPr="00154316" w:rsidRDefault="00BD241F" w:rsidP="00185442">
      <w:pPr>
        <w:pStyle w:val="ListParagraph"/>
        <w:numPr>
          <w:ilvl w:val="0"/>
          <w:numId w:val="7"/>
        </w:numPr>
        <w:rPr>
          <w:rFonts w:ascii="Arial" w:hAnsi="Arial" w:cs="Arial"/>
          <w:color w:val="000000" w:themeColor="text1"/>
          <w:lang w:val="en-GB"/>
        </w:rPr>
      </w:pPr>
      <w:r w:rsidRPr="00154316">
        <w:rPr>
          <w:rFonts w:ascii="Arial" w:hAnsi="Arial" w:cs="Arial"/>
          <w:color w:val="000000" w:themeColor="text1"/>
          <w:lang w:val="en-GB"/>
        </w:rPr>
        <w:t>Regularly review attendance, challenging persistent non-attendance and ensure that all new members are fully inducted into the process.</w:t>
      </w:r>
    </w:p>
    <w:p w14:paraId="33133A69" w14:textId="77777777" w:rsidR="00185442" w:rsidRPr="00185442" w:rsidRDefault="00185442" w:rsidP="00185442">
      <w:pPr>
        <w:pStyle w:val="ListParagraph"/>
        <w:ind w:left="1080"/>
        <w:rPr>
          <w:rFonts w:ascii="Arial" w:hAnsi="Arial" w:cs="Arial"/>
          <w:color w:val="002060"/>
          <w:lang w:val="en-GB"/>
        </w:rPr>
      </w:pPr>
    </w:p>
    <w:p w14:paraId="03B498ED" w14:textId="77777777" w:rsidR="00185442" w:rsidRPr="00185442" w:rsidRDefault="00185442" w:rsidP="00185442">
      <w:pPr>
        <w:pStyle w:val="ListParagraph"/>
        <w:ind w:left="1080"/>
        <w:rPr>
          <w:rFonts w:ascii="Arial" w:hAnsi="Arial" w:cs="Arial"/>
          <w:color w:val="002060"/>
          <w:lang w:val="en-GB"/>
        </w:rPr>
      </w:pPr>
    </w:p>
    <w:p w14:paraId="425B7A37" w14:textId="77777777" w:rsidR="00E80DFC" w:rsidRPr="00154316" w:rsidRDefault="00185442" w:rsidP="00185442">
      <w:pPr>
        <w:rPr>
          <w:rFonts w:ascii="Arial" w:hAnsi="Arial" w:cs="Arial"/>
          <w:b/>
          <w:color w:val="000FA0"/>
          <w:lang w:val="en-GB"/>
        </w:rPr>
      </w:pPr>
      <w:r w:rsidRPr="00154316">
        <w:rPr>
          <w:rFonts w:ascii="Arial" w:hAnsi="Arial" w:cs="Arial"/>
          <w:b/>
          <w:color w:val="000FA0"/>
          <w:u w:val="single"/>
          <w:lang w:val="en-GB"/>
        </w:rPr>
        <w:t>Specific cases for consideration for escalation to CEPG</w:t>
      </w:r>
    </w:p>
    <w:p w14:paraId="3F9EBE44" w14:textId="5FDDF800" w:rsidR="00E80DFC" w:rsidRPr="00154316" w:rsidRDefault="00E80DFC" w:rsidP="00E80DFC">
      <w:pPr>
        <w:rPr>
          <w:rFonts w:ascii="Arial" w:hAnsi="Arial" w:cs="Arial"/>
          <w:bCs/>
          <w:color w:val="000000" w:themeColor="text1"/>
          <w:lang w:val="en-GB"/>
        </w:rPr>
      </w:pPr>
      <w:r w:rsidRPr="00154316">
        <w:rPr>
          <w:rFonts w:ascii="Arial" w:hAnsi="Arial" w:cs="Arial"/>
          <w:bCs/>
          <w:color w:val="000000" w:themeColor="text1"/>
          <w:lang w:val="en-GB"/>
        </w:rPr>
        <w:t xml:space="preserve">Cases can be </w:t>
      </w:r>
      <w:r w:rsidR="00185442" w:rsidRPr="00154316">
        <w:rPr>
          <w:rFonts w:ascii="Arial" w:hAnsi="Arial" w:cs="Arial"/>
          <w:bCs/>
          <w:color w:val="000000" w:themeColor="text1"/>
          <w:lang w:val="en-GB"/>
        </w:rPr>
        <w:t>escalated to CEPG if:</w:t>
      </w:r>
      <w:r w:rsidRPr="00154316">
        <w:rPr>
          <w:rFonts w:ascii="Arial" w:hAnsi="Arial" w:cs="Arial"/>
          <w:bCs/>
          <w:color w:val="000000" w:themeColor="text1"/>
          <w:lang w:val="en-GB"/>
        </w:rPr>
        <w:t xml:space="preserve"> </w:t>
      </w:r>
    </w:p>
    <w:p w14:paraId="47F6011B" w14:textId="2C48107F" w:rsidR="00E80DFC" w:rsidRPr="00154316" w:rsidRDefault="00E80DFC" w:rsidP="00E80DFC">
      <w:pPr>
        <w:pStyle w:val="ListParagraph"/>
        <w:numPr>
          <w:ilvl w:val="0"/>
          <w:numId w:val="12"/>
        </w:numPr>
        <w:rPr>
          <w:rFonts w:ascii="Arial" w:hAnsi="Arial" w:cs="Arial"/>
          <w:bCs/>
          <w:color w:val="000000" w:themeColor="text1"/>
          <w:lang w:val="en-GB"/>
        </w:rPr>
      </w:pPr>
      <w:r w:rsidRPr="00154316">
        <w:rPr>
          <w:rFonts w:ascii="Arial" w:hAnsi="Arial" w:cs="Arial"/>
          <w:bCs/>
          <w:color w:val="000000" w:themeColor="text1"/>
          <w:lang w:val="en-GB"/>
        </w:rPr>
        <w:t>Dudley Child Exploitation Team put forward cases</w:t>
      </w:r>
      <w:r w:rsidR="00185442" w:rsidRPr="00154316">
        <w:rPr>
          <w:rFonts w:ascii="Arial" w:hAnsi="Arial" w:cs="Arial"/>
          <w:bCs/>
          <w:color w:val="000000" w:themeColor="text1"/>
          <w:lang w:val="en-GB"/>
        </w:rPr>
        <w:t xml:space="preserve"> as there are blockages requiring partnership intervention</w:t>
      </w:r>
    </w:p>
    <w:p w14:paraId="63ADAB01" w14:textId="48C6CB37" w:rsidR="008731CB" w:rsidRPr="00154316" w:rsidRDefault="008731CB" w:rsidP="00E80DFC">
      <w:pPr>
        <w:pStyle w:val="ListParagraph"/>
        <w:numPr>
          <w:ilvl w:val="0"/>
          <w:numId w:val="12"/>
        </w:numPr>
        <w:rPr>
          <w:rFonts w:ascii="Arial" w:hAnsi="Arial" w:cs="Arial"/>
          <w:bCs/>
          <w:color w:val="000000" w:themeColor="text1"/>
          <w:lang w:val="en-GB"/>
        </w:rPr>
      </w:pPr>
      <w:r w:rsidRPr="00154316">
        <w:rPr>
          <w:rFonts w:ascii="Arial" w:hAnsi="Arial" w:cs="Arial"/>
          <w:bCs/>
          <w:color w:val="000000" w:themeColor="text1"/>
          <w:lang w:val="en-GB"/>
        </w:rPr>
        <w:t>Any representative from a stakeholder organisation believes that intervention is required due to blockages from within the partnership</w:t>
      </w:r>
    </w:p>
    <w:p w14:paraId="6A526F2A" w14:textId="77777777" w:rsidR="00E80DFC" w:rsidRPr="00154316" w:rsidRDefault="00E80DFC" w:rsidP="00E80DFC">
      <w:pPr>
        <w:rPr>
          <w:rFonts w:ascii="Arial" w:hAnsi="Arial" w:cs="Arial"/>
          <w:bCs/>
          <w:color w:val="000000" w:themeColor="text1"/>
          <w:lang w:val="en-GB"/>
        </w:rPr>
      </w:pPr>
    </w:p>
    <w:p w14:paraId="777F8309" w14:textId="0D6EE330" w:rsidR="00E80DFC" w:rsidRPr="00154316" w:rsidRDefault="00E80DFC" w:rsidP="00E80DFC">
      <w:pPr>
        <w:rPr>
          <w:rFonts w:ascii="Arial" w:hAnsi="Arial" w:cs="Arial"/>
          <w:bCs/>
          <w:color w:val="000000" w:themeColor="text1"/>
          <w:lang w:val="en-GB"/>
        </w:rPr>
      </w:pPr>
      <w:r w:rsidRPr="00154316">
        <w:rPr>
          <w:rFonts w:ascii="Arial" w:hAnsi="Arial" w:cs="Arial"/>
          <w:bCs/>
          <w:color w:val="000000" w:themeColor="text1"/>
          <w:lang w:val="en-GB"/>
        </w:rPr>
        <w:t>One week before the meeting the Chair should meet with the DEx Team Manager to agree agenda for CEDG</w:t>
      </w:r>
      <w:r w:rsidR="003B78B5" w:rsidRPr="00154316">
        <w:rPr>
          <w:rFonts w:ascii="Arial" w:hAnsi="Arial" w:cs="Arial"/>
          <w:bCs/>
          <w:color w:val="000000" w:themeColor="text1"/>
          <w:lang w:val="en-GB"/>
        </w:rPr>
        <w:t xml:space="preserve"> and any escalations should be included prior to circulation of the papers to allow attendees to research and provide updates. </w:t>
      </w:r>
    </w:p>
    <w:p w14:paraId="71D2D5DF" w14:textId="77777777" w:rsidR="00E80DFC" w:rsidRPr="00154316" w:rsidRDefault="00E80DFC" w:rsidP="00E80DFC">
      <w:pPr>
        <w:rPr>
          <w:rFonts w:ascii="Arial" w:hAnsi="Arial" w:cs="Arial"/>
          <w:bCs/>
          <w:color w:val="000000" w:themeColor="text1"/>
          <w:lang w:val="en-GB"/>
        </w:rPr>
      </w:pPr>
    </w:p>
    <w:p w14:paraId="4063B18A" w14:textId="77777777" w:rsidR="00E80DFC" w:rsidRPr="00154316" w:rsidRDefault="00E80DFC" w:rsidP="00E80DFC">
      <w:pPr>
        <w:rPr>
          <w:rFonts w:ascii="Arial" w:hAnsi="Arial" w:cs="Arial"/>
          <w:color w:val="000000" w:themeColor="text1"/>
          <w:lang w:val="en-GB"/>
        </w:rPr>
      </w:pPr>
      <w:r w:rsidRPr="00154316">
        <w:rPr>
          <w:rFonts w:ascii="Arial" w:hAnsi="Arial" w:cs="Arial"/>
          <w:bCs/>
          <w:color w:val="000000" w:themeColor="text1"/>
          <w:lang w:val="en-GB"/>
        </w:rPr>
        <w:t xml:space="preserve">Victims, perpetrators, locations and themes will only be removed from </w:t>
      </w:r>
      <w:r w:rsidR="003B78B5" w:rsidRPr="00154316">
        <w:rPr>
          <w:rFonts w:ascii="Arial" w:hAnsi="Arial" w:cs="Arial"/>
          <w:bCs/>
          <w:color w:val="000000" w:themeColor="text1"/>
          <w:lang w:val="en-GB"/>
        </w:rPr>
        <w:t xml:space="preserve">the </w:t>
      </w:r>
      <w:r w:rsidRPr="00154316">
        <w:rPr>
          <w:rFonts w:ascii="Arial" w:hAnsi="Arial" w:cs="Arial"/>
          <w:bCs/>
          <w:color w:val="000000" w:themeColor="text1"/>
          <w:lang w:val="en-GB"/>
        </w:rPr>
        <w:t>CE</w:t>
      </w:r>
      <w:r w:rsidR="003B78B5" w:rsidRPr="00154316">
        <w:rPr>
          <w:rFonts w:ascii="Arial" w:hAnsi="Arial" w:cs="Arial"/>
          <w:bCs/>
          <w:color w:val="000000" w:themeColor="text1"/>
          <w:lang w:val="en-GB"/>
        </w:rPr>
        <w:t>P</w:t>
      </w:r>
      <w:r w:rsidRPr="00154316">
        <w:rPr>
          <w:rFonts w:ascii="Arial" w:hAnsi="Arial" w:cs="Arial"/>
          <w:bCs/>
          <w:color w:val="000000" w:themeColor="text1"/>
          <w:lang w:val="en-GB"/>
        </w:rPr>
        <w:t xml:space="preserve">G agenda once the </w:t>
      </w:r>
      <w:r w:rsidR="003B78B5" w:rsidRPr="00154316">
        <w:rPr>
          <w:rFonts w:ascii="Arial" w:hAnsi="Arial" w:cs="Arial"/>
          <w:bCs/>
          <w:color w:val="000000" w:themeColor="text1"/>
          <w:lang w:val="en-GB"/>
        </w:rPr>
        <w:t>group</w:t>
      </w:r>
      <w:r w:rsidRPr="00154316">
        <w:rPr>
          <w:rFonts w:ascii="Arial" w:hAnsi="Arial" w:cs="Arial"/>
          <w:bCs/>
          <w:color w:val="000000" w:themeColor="text1"/>
          <w:lang w:val="en-GB"/>
        </w:rPr>
        <w:t xml:space="preserve"> is satisfied that appropriate action has been undertaken to address the concern identified</w:t>
      </w:r>
      <w:r w:rsidR="003B78B5" w:rsidRPr="00154316">
        <w:rPr>
          <w:rFonts w:ascii="Arial" w:hAnsi="Arial" w:cs="Arial"/>
          <w:bCs/>
          <w:color w:val="000000" w:themeColor="text1"/>
          <w:lang w:val="en-GB"/>
        </w:rPr>
        <w:t xml:space="preserve"> and the risk is mitigated</w:t>
      </w:r>
      <w:r w:rsidRPr="00154316">
        <w:rPr>
          <w:rFonts w:ascii="Arial" w:hAnsi="Arial" w:cs="Arial"/>
          <w:bCs/>
          <w:color w:val="000000" w:themeColor="text1"/>
          <w:lang w:val="en-GB"/>
        </w:rPr>
        <w:t>. The removal of victims, offenders and locations from CE</w:t>
      </w:r>
      <w:r w:rsidR="003B78B5" w:rsidRPr="00154316">
        <w:rPr>
          <w:rFonts w:ascii="Arial" w:hAnsi="Arial" w:cs="Arial"/>
          <w:bCs/>
          <w:color w:val="000000" w:themeColor="text1"/>
          <w:lang w:val="en-GB"/>
        </w:rPr>
        <w:t>P</w:t>
      </w:r>
      <w:r w:rsidRPr="00154316">
        <w:rPr>
          <w:rFonts w:ascii="Arial" w:hAnsi="Arial" w:cs="Arial"/>
          <w:bCs/>
          <w:color w:val="000000" w:themeColor="text1"/>
          <w:lang w:val="en-GB"/>
        </w:rPr>
        <w:t>G will be clearly documented and the reasons for the removal, and actions completed, will be documented.</w:t>
      </w:r>
    </w:p>
    <w:p w14:paraId="4B9ED9C4" w14:textId="77777777" w:rsidR="007702FA" w:rsidRPr="00554ED8" w:rsidRDefault="007702FA" w:rsidP="007702FA">
      <w:pPr>
        <w:rPr>
          <w:rFonts w:ascii="Arial" w:hAnsi="Arial" w:cs="Arial"/>
          <w:color w:val="002060"/>
          <w:lang w:val="en-GB"/>
        </w:rPr>
      </w:pPr>
    </w:p>
    <w:p w14:paraId="4D271261" w14:textId="0753356A" w:rsidR="007702FA" w:rsidRPr="00154316" w:rsidRDefault="007702FA" w:rsidP="007702FA">
      <w:pPr>
        <w:rPr>
          <w:rFonts w:ascii="Arial" w:hAnsi="Arial" w:cs="Arial"/>
          <w:b/>
          <w:color w:val="000FA0"/>
          <w:u w:val="single"/>
          <w:lang w:val="en-GB"/>
        </w:rPr>
      </w:pPr>
      <w:r w:rsidRPr="00154316">
        <w:rPr>
          <w:rFonts w:ascii="Arial" w:hAnsi="Arial" w:cs="Arial"/>
          <w:b/>
          <w:color w:val="000FA0"/>
          <w:u w:val="single"/>
          <w:lang w:val="en-GB"/>
        </w:rPr>
        <w:t>Review</w:t>
      </w:r>
    </w:p>
    <w:p w14:paraId="4CB7905C" w14:textId="039A75DD" w:rsidR="009B6E5E" w:rsidRPr="00154316" w:rsidRDefault="007702FA" w:rsidP="007702FA">
      <w:pPr>
        <w:rPr>
          <w:rFonts w:ascii="Arial" w:hAnsi="Arial" w:cs="Arial"/>
          <w:color w:val="000000" w:themeColor="text1"/>
          <w:lang w:val="en-GB"/>
        </w:rPr>
      </w:pPr>
      <w:r w:rsidRPr="00154316">
        <w:rPr>
          <w:rFonts w:ascii="Arial" w:hAnsi="Arial" w:cs="Arial"/>
          <w:color w:val="000000" w:themeColor="text1"/>
          <w:lang w:val="en-GB"/>
        </w:rPr>
        <w:t>The TOR will be reviewed annually to consider any changes to m</w:t>
      </w:r>
      <w:r w:rsidR="00652A60" w:rsidRPr="00154316">
        <w:rPr>
          <w:rFonts w:ascii="Arial" w:hAnsi="Arial" w:cs="Arial"/>
          <w:color w:val="000000" w:themeColor="text1"/>
          <w:lang w:val="en-GB"/>
        </w:rPr>
        <w:t>embership / reporting / process. 1</w:t>
      </w:r>
      <w:r w:rsidR="00652A60" w:rsidRPr="00154316">
        <w:rPr>
          <w:rFonts w:ascii="Arial" w:hAnsi="Arial" w:cs="Arial"/>
          <w:color w:val="000000" w:themeColor="text1"/>
          <w:vertAlign w:val="superscript"/>
          <w:lang w:val="en-GB"/>
        </w:rPr>
        <w:t>st</w:t>
      </w:r>
      <w:r w:rsidR="00652A60" w:rsidRPr="00154316">
        <w:rPr>
          <w:rFonts w:ascii="Arial" w:hAnsi="Arial" w:cs="Arial"/>
          <w:color w:val="000000" w:themeColor="text1"/>
          <w:lang w:val="en-GB"/>
        </w:rPr>
        <w:t xml:space="preserve"> Review due </w:t>
      </w:r>
      <w:r w:rsidR="00554ED8" w:rsidRPr="00154316">
        <w:rPr>
          <w:rFonts w:ascii="Arial" w:hAnsi="Arial" w:cs="Arial"/>
          <w:color w:val="000000" w:themeColor="text1"/>
          <w:lang w:val="en-GB"/>
        </w:rPr>
        <w:t>July 2023</w:t>
      </w:r>
      <w:r w:rsidR="00652A60" w:rsidRPr="00154316">
        <w:rPr>
          <w:rFonts w:ascii="Arial" w:hAnsi="Arial" w:cs="Arial"/>
          <w:color w:val="000000" w:themeColor="text1"/>
          <w:lang w:val="en-GB"/>
        </w:rPr>
        <w:t>.</w:t>
      </w:r>
    </w:p>
    <w:p w14:paraId="3929FFED" w14:textId="77777777" w:rsidR="003579F5" w:rsidRPr="009B6E5E" w:rsidRDefault="003579F5" w:rsidP="007702FA">
      <w:pPr>
        <w:rPr>
          <w:rFonts w:ascii="Arial" w:hAnsi="Arial" w:cs="Arial"/>
          <w:lang w:val="en-GB"/>
        </w:rPr>
      </w:pPr>
    </w:p>
    <w:sectPr w:rsidR="003579F5" w:rsidRPr="009B6E5E" w:rsidSect="00154316">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7485" w14:textId="77777777" w:rsidR="00205DEF" w:rsidRDefault="00205DEF" w:rsidP="00BD241F">
      <w:r>
        <w:separator/>
      </w:r>
    </w:p>
  </w:endnote>
  <w:endnote w:type="continuationSeparator" w:id="0">
    <w:p w14:paraId="41C8B6AE" w14:textId="77777777" w:rsidR="00205DEF" w:rsidRDefault="00205DEF" w:rsidP="00BD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5BB1" w14:textId="77777777" w:rsidR="00205DEF" w:rsidRDefault="00205DEF" w:rsidP="00BD241F">
      <w:r>
        <w:separator/>
      </w:r>
    </w:p>
  </w:footnote>
  <w:footnote w:type="continuationSeparator" w:id="0">
    <w:p w14:paraId="742C7D2A" w14:textId="77777777" w:rsidR="00205DEF" w:rsidRDefault="00205DEF" w:rsidP="00BD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30EB" w14:textId="30B14286" w:rsidR="00154316" w:rsidRPr="00154316" w:rsidRDefault="00154316" w:rsidP="00154316">
    <w:pPr>
      <w:pStyle w:val="Header"/>
    </w:pPr>
    <w:r>
      <w:rPr>
        <w:noProof/>
      </w:rPr>
      <w:drawing>
        <wp:anchor distT="0" distB="0" distL="114300" distR="114300" simplePos="0" relativeHeight="251661312" behindDoc="0" locked="0" layoutInCell="1" allowOverlap="1" wp14:anchorId="1B51E3E0" wp14:editId="67DC1A46">
          <wp:simplePos x="0" y="0"/>
          <wp:positionH relativeFrom="column">
            <wp:posOffset>4813300</wp:posOffset>
          </wp:positionH>
          <wp:positionV relativeFrom="paragraph">
            <wp:posOffset>-274320</wp:posOffset>
          </wp:positionV>
          <wp:extent cx="1697990" cy="44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7990" cy="441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B086" w14:textId="11AE0327" w:rsidR="00154316" w:rsidRDefault="00154316">
    <w:pPr>
      <w:pStyle w:val="Header"/>
    </w:pPr>
    <w:r>
      <w:rPr>
        <w:rFonts w:ascii="Arial" w:hAnsi="Arial" w:cs="Arial"/>
        <w:b/>
        <w:noProof/>
        <w:sz w:val="20"/>
        <w:szCs w:val="20"/>
        <w:lang w:eastAsia="en-GB"/>
      </w:rPr>
      <mc:AlternateContent>
        <mc:Choice Requires="wpg">
          <w:drawing>
            <wp:anchor distT="0" distB="0" distL="114300" distR="114300" simplePos="0" relativeHeight="251659264" behindDoc="0" locked="0" layoutInCell="1" allowOverlap="1" wp14:anchorId="0FE3875E" wp14:editId="353B07E2">
              <wp:simplePos x="0" y="0"/>
              <wp:positionH relativeFrom="column">
                <wp:posOffset>-731520</wp:posOffset>
              </wp:positionH>
              <wp:positionV relativeFrom="paragraph">
                <wp:posOffset>760095</wp:posOffset>
              </wp:positionV>
              <wp:extent cx="7174230" cy="84455"/>
              <wp:effectExtent l="0" t="0" r="7620" b="0"/>
              <wp:wrapSquare wrapText="bothSides"/>
              <wp:docPr id="20" name="Group 20"/>
              <wp:cNvGraphicFramePr/>
              <a:graphic xmlns:a="http://schemas.openxmlformats.org/drawingml/2006/main">
                <a:graphicData uri="http://schemas.microsoft.com/office/word/2010/wordprocessingGroup">
                  <wpg:wgp>
                    <wpg:cNvGrpSpPr/>
                    <wpg:grpSpPr>
                      <a:xfrm>
                        <a:off x="0" y="0"/>
                        <a:ext cx="7174230" cy="84455"/>
                        <a:chOff x="0" y="0"/>
                        <a:chExt cx="7174860" cy="84615"/>
                      </a:xfrm>
                    </wpg:grpSpPr>
                    <wps:wsp>
                      <wps:cNvPr id="21" name="Rectangle 11"/>
                      <wps:cNvSpPr/>
                      <wps:spPr>
                        <a:xfrm>
                          <a:off x="4842662" y="0"/>
                          <a:ext cx="2332198" cy="84265"/>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12"/>
                      <wps:cNvSpPr/>
                      <wps:spPr>
                        <a:xfrm>
                          <a:off x="2370125" y="0"/>
                          <a:ext cx="2433720" cy="84615"/>
                        </a:xfrm>
                        <a:prstGeom prst="rect">
                          <a:avLst/>
                        </a:prstGeom>
                        <a:solidFill>
                          <a:srgbClr val="000F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6"/>
                      <wps:cNvSpPr/>
                      <wps:spPr>
                        <a:xfrm rot="10800000">
                          <a:off x="0" y="0"/>
                          <a:ext cx="2329815" cy="83820"/>
                        </a:xfrm>
                        <a:prstGeom prst="rect">
                          <a:avLst/>
                        </a:prstGeom>
                        <a:gradFill flip="none" rotWithShape="0">
                          <a:gsLst>
                            <a:gs pos="0">
                              <a:srgbClr val="CC0000">
                                <a:shade val="30000"/>
                                <a:satMod val="115000"/>
                              </a:srgbClr>
                            </a:gs>
                            <a:gs pos="50000">
                              <a:srgbClr val="CC0000">
                                <a:shade val="67500"/>
                                <a:satMod val="115000"/>
                              </a:srgbClr>
                            </a:gs>
                            <a:gs pos="100000">
                              <a:srgbClr val="CC0000">
                                <a:shade val="100000"/>
                                <a:satMod val="115000"/>
                              </a:srgbClr>
                            </a:gs>
                          </a:gsLst>
                          <a:lin ang="10800000" scaled="1"/>
                          <a:tileRect/>
                        </a:gra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lIns="1188000" rtlCol="0" anchor="ctr"/>
                    </wps:wsp>
                  </wpg:wgp>
                </a:graphicData>
              </a:graphic>
            </wp:anchor>
          </w:drawing>
        </mc:Choice>
        <mc:Fallback>
          <w:pict>
            <v:group w14:anchorId="658CEB4B" id="Group 20" o:spid="_x0000_s1026" style="position:absolute;margin-left:-57.6pt;margin-top:59.85pt;width:564.9pt;height:6.65pt;z-index:251659264" coordsize="7174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">
              <v:rect id="Rectangle 11" o:spid="_x0000_s1027" style="position:absolute;left:48426;width:23322;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" fillcolor="#537e25" stroked="f" strokeweight="1pt">
                <v:fill color2="#92da46" rotate="t" angle="90" colors="0 #537e25;.5 #7ab73a;1 #92da46" focus="100%" type="gradient"/>
              </v:rect>
              <v:rect id="Rectangle 12" o:spid="_x0000_s1028" style="position:absolute;left:23701;width:24337;height: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" fillcolor="#000fa0" stroked="f" strokeweight="1pt"/>
              <v:rect id="Rectangle 6" o:spid="_x0000_s1029" style="position:absolute;width:23298;height:8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" fillcolor="#7f0000" stroked="f" strokeweight="1pt">
                <v:fill color2="#db0000" angle="270" colors="0 #7f0000;.5 #b80000;1 #db0000" focus="100%" type="gradient"/>
                <v:textbox inset="33mm"/>
              </v:rect>
              <w10:wrap type="square"/>
            </v:group>
          </w:pict>
        </mc:Fallback>
      </mc:AlternateContent>
    </w:r>
    <w:r>
      <w:rPr>
        <w:noProof/>
        <w:lang w:eastAsia="en-GB"/>
      </w:rPr>
      <w:drawing>
        <wp:anchor distT="0" distB="0" distL="114300" distR="114300" simplePos="0" relativeHeight="251660288" behindDoc="0" locked="0" layoutInCell="1" allowOverlap="1" wp14:anchorId="1993007C" wp14:editId="616B4960">
          <wp:simplePos x="0" y="0"/>
          <wp:positionH relativeFrom="margin">
            <wp:posOffset>2153285</wp:posOffset>
          </wp:positionH>
          <wp:positionV relativeFrom="margin">
            <wp:posOffset>-869315</wp:posOffset>
          </wp:positionV>
          <wp:extent cx="1392555" cy="1156335"/>
          <wp:effectExtent l="0" t="0" r="0"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t="18500" b="22790"/>
                  <a:stretch/>
                </pic:blipFill>
                <pic:spPr bwMode="auto">
                  <a:xfrm>
                    <a:off x="0" y="0"/>
                    <a:ext cx="1392555" cy="1156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D0B"/>
    <w:multiLevelType w:val="hybridMultilevel"/>
    <w:tmpl w:val="EC8E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7D46"/>
    <w:multiLevelType w:val="hybridMultilevel"/>
    <w:tmpl w:val="82B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4419"/>
    <w:multiLevelType w:val="hybridMultilevel"/>
    <w:tmpl w:val="53A2FD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A6A9B"/>
    <w:multiLevelType w:val="hybridMultilevel"/>
    <w:tmpl w:val="332C7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E611FA"/>
    <w:multiLevelType w:val="hybridMultilevel"/>
    <w:tmpl w:val="A9CEB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07899"/>
    <w:multiLevelType w:val="hybridMultilevel"/>
    <w:tmpl w:val="8CD41E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DC12AA"/>
    <w:multiLevelType w:val="hybridMultilevel"/>
    <w:tmpl w:val="76F29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9105CF"/>
    <w:multiLevelType w:val="hybridMultilevel"/>
    <w:tmpl w:val="F61AE0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290FB9"/>
    <w:multiLevelType w:val="hybridMultilevel"/>
    <w:tmpl w:val="C6A41D2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64DC29B3"/>
    <w:multiLevelType w:val="hybridMultilevel"/>
    <w:tmpl w:val="C3485D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623B67"/>
    <w:multiLevelType w:val="hybridMultilevel"/>
    <w:tmpl w:val="A8904A7C"/>
    <w:lvl w:ilvl="0" w:tplc="EBC448F6">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104829">
    <w:abstractNumId w:val="2"/>
  </w:num>
  <w:num w:numId="2" w16cid:durableId="1793547506">
    <w:abstractNumId w:val="5"/>
  </w:num>
  <w:num w:numId="3" w16cid:durableId="144709348">
    <w:abstractNumId w:val="9"/>
  </w:num>
  <w:num w:numId="4" w16cid:durableId="225649484">
    <w:abstractNumId w:val="7"/>
  </w:num>
  <w:num w:numId="5" w16cid:durableId="101266641">
    <w:abstractNumId w:val="2"/>
  </w:num>
  <w:num w:numId="6" w16cid:durableId="907761779">
    <w:abstractNumId w:val="3"/>
  </w:num>
  <w:num w:numId="7" w16cid:durableId="297758675">
    <w:abstractNumId w:val="6"/>
  </w:num>
  <w:num w:numId="8" w16cid:durableId="721825519">
    <w:abstractNumId w:val="0"/>
  </w:num>
  <w:num w:numId="9" w16cid:durableId="294874144">
    <w:abstractNumId w:val="10"/>
  </w:num>
  <w:num w:numId="10" w16cid:durableId="620381871">
    <w:abstractNumId w:val="8"/>
  </w:num>
  <w:num w:numId="11" w16cid:durableId="272979530">
    <w:abstractNumId w:val="1"/>
  </w:num>
  <w:num w:numId="12" w16cid:durableId="324940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1F"/>
    <w:rsid w:val="000013F4"/>
    <w:rsid w:val="000B71A0"/>
    <w:rsid w:val="00154316"/>
    <w:rsid w:val="001657C0"/>
    <w:rsid w:val="00185442"/>
    <w:rsid w:val="00205DEF"/>
    <w:rsid w:val="00243CB1"/>
    <w:rsid w:val="0024760E"/>
    <w:rsid w:val="00260DD8"/>
    <w:rsid w:val="002C21A9"/>
    <w:rsid w:val="002F37FC"/>
    <w:rsid w:val="002F6DC8"/>
    <w:rsid w:val="003579F5"/>
    <w:rsid w:val="003B78B5"/>
    <w:rsid w:val="003F012C"/>
    <w:rsid w:val="004274B4"/>
    <w:rsid w:val="004D7754"/>
    <w:rsid w:val="00554ED8"/>
    <w:rsid w:val="005F4D87"/>
    <w:rsid w:val="00652A60"/>
    <w:rsid w:val="00735533"/>
    <w:rsid w:val="007702FA"/>
    <w:rsid w:val="00823614"/>
    <w:rsid w:val="008731CB"/>
    <w:rsid w:val="008A5B08"/>
    <w:rsid w:val="00986962"/>
    <w:rsid w:val="009B6E5E"/>
    <w:rsid w:val="009E265E"/>
    <w:rsid w:val="00A94914"/>
    <w:rsid w:val="00AF1498"/>
    <w:rsid w:val="00B209BE"/>
    <w:rsid w:val="00BD241F"/>
    <w:rsid w:val="00C1676B"/>
    <w:rsid w:val="00C37A20"/>
    <w:rsid w:val="00C460E6"/>
    <w:rsid w:val="00D75535"/>
    <w:rsid w:val="00E64566"/>
    <w:rsid w:val="00E80DFC"/>
    <w:rsid w:val="00E93D2D"/>
    <w:rsid w:val="00EC5842"/>
    <w:rsid w:val="00F8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EDA29"/>
  <w15:chartTrackingRefBased/>
  <w15:docId w15:val="{765FFD7D-EC5D-4235-A4F3-C6A49FA8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1F"/>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BD241F"/>
    <w:pPr>
      <w:keepNext/>
      <w:keepLines/>
      <w:spacing w:before="200"/>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241F"/>
    <w:rPr>
      <w:rFonts w:ascii="Arial" w:eastAsiaTheme="majorEastAsia" w:hAnsi="Arial" w:cstheme="majorBidi"/>
      <w:bCs/>
      <w:sz w:val="24"/>
      <w:szCs w:val="26"/>
      <w:u w:val="single"/>
      <w:lang w:val="en-US"/>
    </w:rPr>
  </w:style>
  <w:style w:type="paragraph" w:styleId="ListParagraph">
    <w:name w:val="List Paragraph"/>
    <w:basedOn w:val="Normal"/>
    <w:uiPriority w:val="34"/>
    <w:qFormat/>
    <w:rsid w:val="00BD241F"/>
    <w:pPr>
      <w:ind w:left="720"/>
      <w:contextualSpacing/>
    </w:pPr>
  </w:style>
  <w:style w:type="paragraph" w:styleId="Header">
    <w:name w:val="header"/>
    <w:basedOn w:val="Normal"/>
    <w:link w:val="HeaderChar"/>
    <w:uiPriority w:val="99"/>
    <w:unhideWhenUsed/>
    <w:rsid w:val="00BD241F"/>
    <w:pPr>
      <w:tabs>
        <w:tab w:val="center" w:pos="4513"/>
        <w:tab w:val="right" w:pos="9026"/>
      </w:tabs>
    </w:pPr>
  </w:style>
  <w:style w:type="character" w:customStyle="1" w:styleId="HeaderChar">
    <w:name w:val="Header Char"/>
    <w:basedOn w:val="DefaultParagraphFont"/>
    <w:link w:val="Header"/>
    <w:uiPriority w:val="99"/>
    <w:rsid w:val="00BD241F"/>
    <w:rPr>
      <w:rFonts w:eastAsiaTheme="minorEastAsia"/>
      <w:sz w:val="24"/>
      <w:szCs w:val="24"/>
      <w:lang w:val="en-US"/>
    </w:rPr>
  </w:style>
  <w:style w:type="paragraph" w:styleId="Footer">
    <w:name w:val="footer"/>
    <w:basedOn w:val="Normal"/>
    <w:link w:val="FooterChar"/>
    <w:uiPriority w:val="99"/>
    <w:unhideWhenUsed/>
    <w:rsid w:val="00BD241F"/>
    <w:pPr>
      <w:tabs>
        <w:tab w:val="center" w:pos="4513"/>
        <w:tab w:val="right" w:pos="9026"/>
      </w:tabs>
    </w:pPr>
  </w:style>
  <w:style w:type="character" w:customStyle="1" w:styleId="FooterChar">
    <w:name w:val="Footer Char"/>
    <w:basedOn w:val="DefaultParagraphFont"/>
    <w:link w:val="Footer"/>
    <w:uiPriority w:val="99"/>
    <w:rsid w:val="00BD241F"/>
    <w:rPr>
      <w:rFonts w:eastAsiaTheme="minorEastAsia"/>
      <w:sz w:val="24"/>
      <w:szCs w:val="24"/>
      <w:lang w:val="en-US"/>
    </w:rPr>
  </w:style>
  <w:style w:type="table" w:styleId="TableGrid">
    <w:name w:val="Table Grid"/>
    <w:basedOn w:val="TableNormal"/>
    <w:uiPriority w:val="39"/>
    <w:rsid w:val="0035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A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3581">
      <w:bodyDiv w:val="1"/>
      <w:marLeft w:val="0"/>
      <w:marRight w:val="0"/>
      <w:marTop w:val="0"/>
      <w:marBottom w:val="0"/>
      <w:divBdr>
        <w:top w:val="none" w:sz="0" w:space="0" w:color="auto"/>
        <w:left w:val="none" w:sz="0" w:space="0" w:color="auto"/>
        <w:bottom w:val="none" w:sz="0" w:space="0" w:color="auto"/>
        <w:right w:val="none" w:sz="0" w:space="0" w:color="auto"/>
      </w:divBdr>
    </w:div>
    <w:div w:id="968247527">
      <w:bodyDiv w:val="1"/>
      <w:marLeft w:val="0"/>
      <w:marRight w:val="0"/>
      <w:marTop w:val="0"/>
      <w:marBottom w:val="0"/>
      <w:divBdr>
        <w:top w:val="none" w:sz="0" w:space="0" w:color="auto"/>
        <w:left w:val="none" w:sz="0" w:space="0" w:color="auto"/>
        <w:bottom w:val="none" w:sz="0" w:space="0" w:color="auto"/>
        <w:right w:val="none" w:sz="0" w:space="0" w:color="auto"/>
      </w:divBdr>
    </w:div>
    <w:div w:id="977341356">
      <w:bodyDiv w:val="1"/>
      <w:marLeft w:val="0"/>
      <w:marRight w:val="0"/>
      <w:marTop w:val="0"/>
      <w:marBottom w:val="0"/>
      <w:divBdr>
        <w:top w:val="none" w:sz="0" w:space="0" w:color="auto"/>
        <w:left w:val="none" w:sz="0" w:space="0" w:color="auto"/>
        <w:bottom w:val="none" w:sz="0" w:space="0" w:color="auto"/>
        <w:right w:val="none" w:sz="0" w:space="0" w:color="auto"/>
      </w:divBdr>
    </w:div>
    <w:div w:id="1475951471">
      <w:bodyDiv w:val="1"/>
      <w:marLeft w:val="0"/>
      <w:marRight w:val="0"/>
      <w:marTop w:val="0"/>
      <w:marBottom w:val="0"/>
      <w:divBdr>
        <w:top w:val="none" w:sz="0" w:space="0" w:color="auto"/>
        <w:left w:val="none" w:sz="0" w:space="0" w:color="auto"/>
        <w:bottom w:val="none" w:sz="0" w:space="0" w:color="auto"/>
        <w:right w:val="none" w:sz="0" w:space="0" w:color="auto"/>
      </w:divBdr>
    </w:div>
    <w:div w:id="1895383337">
      <w:bodyDiv w:val="1"/>
      <w:marLeft w:val="0"/>
      <w:marRight w:val="0"/>
      <w:marTop w:val="0"/>
      <w:marBottom w:val="0"/>
      <w:divBdr>
        <w:top w:val="none" w:sz="0" w:space="0" w:color="auto"/>
        <w:left w:val="none" w:sz="0" w:space="0" w:color="auto"/>
        <w:bottom w:val="none" w:sz="0" w:space="0" w:color="auto"/>
        <w:right w:val="none" w:sz="0" w:space="0" w:color="auto"/>
      </w:divBdr>
    </w:div>
    <w:div w:id="19244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0CEA0174F20044B40902888313ED8F" ma:contentTypeVersion="11" ma:contentTypeDescription="Create a new document." ma:contentTypeScope="" ma:versionID="ea1f04fc89ab61bfd03e7767fb9d72e7">
  <xsd:schema xmlns:xsd="http://www.w3.org/2001/XMLSchema" xmlns:xs="http://www.w3.org/2001/XMLSchema" xmlns:p="http://schemas.microsoft.com/office/2006/metadata/properties" xmlns:ns3="f627563d-d71e-4471-aac4-f2c320b974b9" xmlns:ns4="4afefe96-7ca9-4966-afee-811acf875dac" targetNamespace="http://schemas.microsoft.com/office/2006/metadata/properties" ma:root="true" ma:fieldsID="d48407602be46d77c98904bbd3ffce4d" ns3:_="" ns4:_="">
    <xsd:import namespace="f627563d-d71e-4471-aac4-f2c320b974b9"/>
    <xsd:import namespace="4afefe96-7ca9-4966-afee-811acf875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7563d-d71e-4471-aac4-f2c320b97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efe96-7ca9-4966-afee-811acf875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A7785-33EA-4B83-8478-E3CEB9A8530E}">
  <ds:schemaRefs>
    <ds:schemaRef ds:uri="http://schemas.openxmlformats.org/officeDocument/2006/bibliography"/>
  </ds:schemaRefs>
</ds:datastoreItem>
</file>

<file path=customXml/itemProps2.xml><?xml version="1.0" encoding="utf-8"?>
<ds:datastoreItem xmlns:ds="http://schemas.openxmlformats.org/officeDocument/2006/customXml" ds:itemID="{92A1B480-BC1D-45FE-BDBF-4F8136362B5A}">
  <ds:schemaRefs>
    <ds:schemaRef ds:uri="http://schemas.microsoft.com/sharepoint/v3/contenttype/forms"/>
  </ds:schemaRefs>
</ds:datastoreItem>
</file>

<file path=customXml/itemProps3.xml><?xml version="1.0" encoding="utf-8"?>
<ds:datastoreItem xmlns:ds="http://schemas.openxmlformats.org/officeDocument/2006/customXml" ds:itemID="{3293A9AF-259C-445C-B963-1155E5540FD4}">
  <ds:schemaRefs>
    <ds:schemaRef ds:uri="http://schemas.microsoft.com/office/2006/metadata/properties"/>
    <ds:schemaRef ds:uri="http://purl.org/dc/dcmitype/"/>
    <ds:schemaRef ds:uri="http://schemas.microsoft.com/office/2006/documentManagement/types"/>
    <ds:schemaRef ds:uri="http://purl.org/dc/terms/"/>
    <ds:schemaRef ds:uri="f627563d-d71e-4471-aac4-f2c320b974b9"/>
    <ds:schemaRef ds:uri="http://schemas.openxmlformats.org/package/2006/metadata/core-properties"/>
    <ds:schemaRef ds:uri="4afefe96-7ca9-4966-afee-811acf875dac"/>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9FC6F61-7E70-4A0A-996F-16CED61C0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7563d-d71e-4471-aac4-f2c320b974b9"/>
    <ds:schemaRef ds:uri="4afefe96-7ca9-4966-afee-811acf875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Whitmore</dc:creator>
  <cp:keywords/>
  <dc:description/>
  <cp:lastModifiedBy>Neal Balfour (Commissioning and Support)</cp:lastModifiedBy>
  <cp:revision>2</cp:revision>
  <dcterms:created xsi:type="dcterms:W3CDTF">2024-02-28T09:20:00Z</dcterms:created>
  <dcterms:modified xsi:type="dcterms:W3CDTF">2024-02-28T09:20:00Z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0x0101000C0CEA0174F20044B40902888313ED8F</vt:lpwstr>
  </property>
</Properties>
</file>