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19" w:rsidRDefault="00AC1519" w:rsidP="00AC1519">
      <w:pPr>
        <w:jc w:val="center"/>
        <w:rPr>
          <w:rFonts w:ascii="Arial" w:hAnsi="Arial"/>
          <w:b/>
        </w:rPr>
      </w:pPr>
    </w:p>
    <w:p w:rsidR="00AC1519" w:rsidRDefault="00AC1519" w:rsidP="00204DF8">
      <w:pPr>
        <w:jc w:val="center"/>
        <w:outlineLvl w:val="0"/>
        <w:rPr>
          <w:rFonts w:ascii="Arial" w:hAnsi="Arial" w:cs="Arial"/>
          <w:b/>
          <w:sz w:val="32"/>
          <w:szCs w:val="32"/>
        </w:rPr>
      </w:pPr>
    </w:p>
    <w:p w:rsidR="00AC1519" w:rsidRDefault="00AC1519" w:rsidP="00204DF8">
      <w:pPr>
        <w:jc w:val="center"/>
        <w:outlineLvl w:val="0"/>
        <w:rPr>
          <w:rFonts w:ascii="Arial" w:hAnsi="Arial" w:cs="Arial"/>
          <w:b/>
          <w:sz w:val="32"/>
          <w:szCs w:val="32"/>
        </w:rPr>
      </w:pPr>
    </w:p>
    <w:p w:rsidR="00AC1519" w:rsidRDefault="00AC1519" w:rsidP="00204DF8">
      <w:pPr>
        <w:jc w:val="center"/>
        <w:outlineLvl w:val="0"/>
        <w:rPr>
          <w:rFonts w:ascii="Arial" w:hAnsi="Arial" w:cs="Arial"/>
          <w:b/>
          <w:sz w:val="32"/>
          <w:szCs w:val="32"/>
        </w:rPr>
      </w:pPr>
    </w:p>
    <w:p w:rsidR="00AC1519" w:rsidRDefault="00AC1519" w:rsidP="00204DF8">
      <w:pPr>
        <w:jc w:val="center"/>
        <w:outlineLvl w:val="0"/>
        <w:rPr>
          <w:rFonts w:ascii="Arial" w:hAnsi="Arial" w:cs="Arial"/>
          <w:b/>
          <w:sz w:val="32"/>
          <w:szCs w:val="32"/>
        </w:rPr>
      </w:pPr>
    </w:p>
    <w:p w:rsidR="00AC1519" w:rsidRDefault="00AC1519" w:rsidP="00204DF8">
      <w:pPr>
        <w:jc w:val="center"/>
        <w:outlineLvl w:val="0"/>
        <w:rPr>
          <w:rFonts w:ascii="Arial" w:hAnsi="Arial" w:cs="Arial"/>
          <w:b/>
          <w:sz w:val="32"/>
          <w:szCs w:val="32"/>
        </w:rPr>
      </w:pPr>
    </w:p>
    <w:p w:rsidR="00AC1519" w:rsidRDefault="00D1684D" w:rsidP="00AC1519">
      <w:pPr>
        <w:jc w:val="center"/>
        <w:outlineLvl w:val="0"/>
        <w:rPr>
          <w:rFonts w:ascii="Arial" w:hAnsi="Arial" w:cs="Arial"/>
          <w:b/>
          <w:sz w:val="32"/>
          <w:szCs w:val="32"/>
        </w:rPr>
      </w:pPr>
      <w:r w:rsidRPr="00AC1519">
        <w:rPr>
          <w:rFonts w:ascii="Arial" w:hAnsi="Arial" w:cs="Arial"/>
          <w:b/>
          <w:sz w:val="32"/>
          <w:szCs w:val="32"/>
        </w:rPr>
        <w:t>Safeguarding Adults R</w:t>
      </w:r>
      <w:r w:rsidR="00AC1519">
        <w:rPr>
          <w:rFonts w:ascii="Arial" w:hAnsi="Arial" w:cs="Arial"/>
          <w:b/>
          <w:sz w:val="32"/>
          <w:szCs w:val="32"/>
        </w:rPr>
        <w:t>eview Overview Report</w:t>
      </w:r>
    </w:p>
    <w:p w:rsidR="00AC1519" w:rsidRPr="00AC1519" w:rsidRDefault="00B75D01" w:rsidP="00AC1519">
      <w:pPr>
        <w:jc w:val="center"/>
        <w:outlineLvl w:val="0"/>
        <w:rPr>
          <w:rFonts w:ascii="Arial" w:hAnsi="Arial" w:cs="Arial"/>
          <w:b/>
          <w:sz w:val="32"/>
          <w:szCs w:val="32"/>
        </w:rPr>
      </w:pPr>
      <w:r>
        <w:rPr>
          <w:rFonts w:ascii="Arial" w:hAnsi="Arial" w:cs="Arial"/>
          <w:b/>
          <w:sz w:val="32"/>
          <w:szCs w:val="32"/>
        </w:rPr>
        <w:t xml:space="preserve">Mr Andrew </w:t>
      </w:r>
      <w:proofErr w:type="spellStart"/>
      <w:r>
        <w:rPr>
          <w:rFonts w:ascii="Arial" w:hAnsi="Arial" w:cs="Arial"/>
          <w:b/>
          <w:sz w:val="32"/>
          <w:szCs w:val="32"/>
        </w:rPr>
        <w:t>Strazdins</w:t>
      </w:r>
      <w:proofErr w:type="spellEnd"/>
      <w:r w:rsidR="00AC1519">
        <w:rPr>
          <w:rFonts w:ascii="Arial" w:hAnsi="Arial" w:cs="Arial"/>
          <w:b/>
          <w:sz w:val="32"/>
          <w:szCs w:val="32"/>
        </w:rPr>
        <w:t xml:space="preserve"> </w:t>
      </w:r>
    </w:p>
    <w:p w:rsidR="00AC1519" w:rsidRDefault="00AC1519" w:rsidP="00AC1519">
      <w:pPr>
        <w:rPr>
          <w:rFonts w:ascii="Arial" w:hAnsi="Arial" w:cs="Arial"/>
          <w:b/>
        </w:rPr>
      </w:pPr>
    </w:p>
    <w:p w:rsidR="00AC1519" w:rsidRDefault="00AC1519" w:rsidP="00D1684D">
      <w:pPr>
        <w:jc w:val="center"/>
        <w:rPr>
          <w:rFonts w:ascii="Arial" w:hAnsi="Arial" w:cs="Arial"/>
          <w:b/>
        </w:rPr>
      </w:pPr>
    </w:p>
    <w:p w:rsidR="00AC1519" w:rsidRDefault="00AC1519" w:rsidP="00AC1519">
      <w:pPr>
        <w:rPr>
          <w:rFonts w:ascii="Arial" w:hAnsi="Arial" w:cs="Arial"/>
          <w:b/>
        </w:rPr>
      </w:pPr>
    </w:p>
    <w:p w:rsidR="00AC1519" w:rsidRPr="00AC1519" w:rsidRDefault="00AC1519" w:rsidP="00D1684D">
      <w:pPr>
        <w:jc w:val="center"/>
        <w:rPr>
          <w:rFonts w:ascii="Arial" w:hAnsi="Arial" w:cs="Arial"/>
          <w:b/>
        </w:rPr>
      </w:pPr>
    </w:p>
    <w:p w:rsidR="00D1684D" w:rsidRPr="00AC1519" w:rsidRDefault="00D1684D" w:rsidP="00D1684D">
      <w:pPr>
        <w:jc w:val="center"/>
        <w:rPr>
          <w:rFonts w:ascii="Arial" w:hAnsi="Arial" w:cs="Arial"/>
          <w:sz w:val="32"/>
          <w:szCs w:val="32"/>
        </w:rPr>
      </w:pPr>
      <w:r w:rsidRPr="00AC1519">
        <w:rPr>
          <w:rFonts w:ascii="Arial" w:hAnsi="Arial" w:cs="Arial"/>
          <w:sz w:val="32"/>
          <w:szCs w:val="32"/>
        </w:rPr>
        <w:t xml:space="preserve">Safeguarding Adult Review for Mr </w:t>
      </w:r>
      <w:proofErr w:type="spellStart"/>
      <w:r w:rsidR="00204DF8" w:rsidRPr="00AC1519">
        <w:rPr>
          <w:rFonts w:ascii="Arial" w:hAnsi="Arial" w:cs="Arial"/>
          <w:sz w:val="32"/>
          <w:szCs w:val="32"/>
        </w:rPr>
        <w:t>S</w:t>
      </w:r>
      <w:r w:rsidR="00B75D01">
        <w:rPr>
          <w:rFonts w:ascii="Arial" w:hAnsi="Arial" w:cs="Arial"/>
          <w:sz w:val="32"/>
          <w:szCs w:val="32"/>
        </w:rPr>
        <w:t>trazdins</w:t>
      </w:r>
      <w:proofErr w:type="spellEnd"/>
      <w:r w:rsidRPr="00AC1519">
        <w:rPr>
          <w:rFonts w:ascii="Arial" w:hAnsi="Arial" w:cs="Arial"/>
          <w:sz w:val="32"/>
          <w:szCs w:val="32"/>
        </w:rPr>
        <w:t>, commissioned by D</w:t>
      </w:r>
      <w:r w:rsidR="00E66519">
        <w:rPr>
          <w:rFonts w:ascii="Arial" w:hAnsi="Arial" w:cs="Arial"/>
          <w:sz w:val="32"/>
          <w:szCs w:val="32"/>
        </w:rPr>
        <w:t>udley Safeguarding Adults Board</w:t>
      </w:r>
    </w:p>
    <w:p w:rsidR="00D1684D" w:rsidRPr="00AC1519" w:rsidRDefault="00D1684D" w:rsidP="00D1684D">
      <w:pPr>
        <w:jc w:val="center"/>
        <w:rPr>
          <w:rFonts w:ascii="Arial" w:hAnsi="Arial" w:cs="Arial"/>
          <w:sz w:val="32"/>
          <w:szCs w:val="32"/>
        </w:rPr>
      </w:pPr>
    </w:p>
    <w:p w:rsidR="00D1684D" w:rsidRDefault="00D1684D" w:rsidP="00D1684D">
      <w:pPr>
        <w:rPr>
          <w:rFonts w:ascii="Arial" w:hAnsi="Arial" w:cs="Arial"/>
          <w:sz w:val="32"/>
          <w:szCs w:val="32"/>
        </w:rPr>
      </w:pPr>
    </w:p>
    <w:p w:rsidR="00AC1519" w:rsidRDefault="00AC1519" w:rsidP="00D1684D">
      <w:pPr>
        <w:rPr>
          <w:rFonts w:ascii="Arial" w:hAnsi="Arial" w:cs="Arial"/>
          <w:sz w:val="32"/>
          <w:szCs w:val="32"/>
        </w:rPr>
      </w:pPr>
    </w:p>
    <w:p w:rsidR="00AC1519" w:rsidRDefault="00AC1519" w:rsidP="00D1684D">
      <w:pPr>
        <w:rPr>
          <w:rFonts w:ascii="Arial" w:hAnsi="Arial" w:cs="Arial"/>
          <w:sz w:val="32"/>
          <w:szCs w:val="32"/>
        </w:rPr>
      </w:pPr>
    </w:p>
    <w:p w:rsidR="00AC1519" w:rsidRDefault="00AC1519" w:rsidP="00D1684D">
      <w:pPr>
        <w:rPr>
          <w:rFonts w:ascii="Arial" w:hAnsi="Arial" w:cs="Arial"/>
          <w:sz w:val="32"/>
          <w:szCs w:val="32"/>
        </w:rPr>
      </w:pPr>
    </w:p>
    <w:p w:rsidR="00AC1519" w:rsidRDefault="00AC1519" w:rsidP="00D1684D">
      <w:pPr>
        <w:rPr>
          <w:rFonts w:ascii="Arial" w:hAnsi="Arial" w:cs="Arial"/>
          <w:sz w:val="32"/>
          <w:szCs w:val="32"/>
        </w:rPr>
      </w:pPr>
    </w:p>
    <w:p w:rsidR="00AC1519" w:rsidRDefault="00AC1519" w:rsidP="00D1684D">
      <w:pPr>
        <w:rPr>
          <w:rFonts w:ascii="Arial" w:hAnsi="Arial" w:cs="Arial"/>
          <w:sz w:val="32"/>
          <w:szCs w:val="32"/>
        </w:rPr>
      </w:pPr>
    </w:p>
    <w:p w:rsidR="00AC1519" w:rsidRDefault="00AC1519" w:rsidP="00D1684D">
      <w:pPr>
        <w:rPr>
          <w:rFonts w:ascii="Arial" w:hAnsi="Arial" w:cs="Arial"/>
          <w:sz w:val="32"/>
          <w:szCs w:val="32"/>
        </w:rPr>
      </w:pPr>
    </w:p>
    <w:p w:rsidR="00AC1519" w:rsidRPr="00AC1519" w:rsidRDefault="00AC1519" w:rsidP="00D1684D">
      <w:pPr>
        <w:rPr>
          <w:rFonts w:ascii="Arial" w:hAnsi="Arial" w:cs="Arial"/>
          <w:sz w:val="32"/>
          <w:szCs w:val="32"/>
        </w:rPr>
      </w:pPr>
    </w:p>
    <w:p w:rsidR="00D1684D" w:rsidRPr="00AC1519" w:rsidRDefault="00D1684D" w:rsidP="00D1684D">
      <w:pPr>
        <w:rPr>
          <w:rFonts w:ascii="Arial" w:hAnsi="Arial" w:cs="Arial"/>
          <w:sz w:val="32"/>
          <w:szCs w:val="32"/>
        </w:rPr>
      </w:pPr>
    </w:p>
    <w:p w:rsidR="00D1684D" w:rsidRPr="00AC1519" w:rsidRDefault="00D1684D" w:rsidP="00204DF8">
      <w:pPr>
        <w:outlineLvl w:val="0"/>
        <w:rPr>
          <w:rFonts w:ascii="Arial" w:hAnsi="Arial" w:cs="Arial"/>
          <w:sz w:val="32"/>
          <w:szCs w:val="32"/>
        </w:rPr>
      </w:pPr>
      <w:r w:rsidRPr="00AC1519">
        <w:rPr>
          <w:rFonts w:ascii="Arial" w:hAnsi="Arial" w:cs="Arial"/>
          <w:sz w:val="32"/>
          <w:szCs w:val="32"/>
        </w:rPr>
        <w:t>Author: Denise Needleman</w:t>
      </w:r>
    </w:p>
    <w:p w:rsidR="00D1684D" w:rsidRPr="00AC1519" w:rsidRDefault="00D1684D" w:rsidP="00204DF8">
      <w:pPr>
        <w:outlineLvl w:val="0"/>
        <w:rPr>
          <w:rFonts w:ascii="Arial" w:hAnsi="Arial" w:cs="Arial"/>
          <w:sz w:val="32"/>
          <w:szCs w:val="32"/>
        </w:rPr>
      </w:pPr>
      <w:r w:rsidRPr="00AC1519">
        <w:rPr>
          <w:rFonts w:ascii="Arial" w:hAnsi="Arial" w:cs="Arial"/>
          <w:sz w:val="32"/>
          <w:szCs w:val="32"/>
        </w:rPr>
        <w:t xml:space="preserve">Supervisor: Dr. Mike </w:t>
      </w:r>
      <w:proofErr w:type="spellStart"/>
      <w:r w:rsidRPr="00AC1519">
        <w:rPr>
          <w:rFonts w:ascii="Arial" w:hAnsi="Arial" w:cs="Arial"/>
          <w:sz w:val="32"/>
          <w:szCs w:val="32"/>
        </w:rPr>
        <w:t>Ruscoe</w:t>
      </w:r>
      <w:proofErr w:type="spellEnd"/>
    </w:p>
    <w:p w:rsidR="00D1684D" w:rsidRPr="00AC1519" w:rsidRDefault="00D1684D" w:rsidP="00204DF8">
      <w:pPr>
        <w:outlineLvl w:val="0"/>
        <w:rPr>
          <w:rFonts w:ascii="Arial" w:hAnsi="Arial" w:cs="Arial"/>
          <w:sz w:val="32"/>
          <w:szCs w:val="32"/>
        </w:rPr>
      </w:pPr>
      <w:r w:rsidRPr="00AC1519">
        <w:rPr>
          <w:rFonts w:ascii="Arial" w:hAnsi="Arial" w:cs="Arial"/>
          <w:sz w:val="32"/>
          <w:szCs w:val="32"/>
        </w:rPr>
        <w:t>Health and Care Inquiry Associates Ltd</w:t>
      </w:r>
    </w:p>
    <w:p w:rsidR="00D1684D" w:rsidRPr="00AC1519" w:rsidRDefault="00D1684D" w:rsidP="00D1684D">
      <w:pPr>
        <w:rPr>
          <w:rFonts w:ascii="Arial" w:hAnsi="Arial" w:cs="Arial"/>
          <w:sz w:val="32"/>
          <w:szCs w:val="32"/>
        </w:rPr>
      </w:pPr>
      <w:r w:rsidRPr="00AC1519">
        <w:rPr>
          <w:rFonts w:ascii="Arial" w:hAnsi="Arial" w:cs="Arial"/>
          <w:sz w:val="32"/>
          <w:szCs w:val="32"/>
        </w:rPr>
        <w:t>25</w:t>
      </w:r>
      <w:r w:rsidRPr="00AC1519">
        <w:rPr>
          <w:rFonts w:ascii="Arial" w:hAnsi="Arial" w:cs="Arial"/>
          <w:sz w:val="32"/>
          <w:szCs w:val="32"/>
          <w:vertAlign w:val="superscript"/>
        </w:rPr>
        <w:t>th</w:t>
      </w:r>
      <w:r w:rsidRPr="00AC1519">
        <w:rPr>
          <w:rFonts w:ascii="Arial" w:hAnsi="Arial" w:cs="Arial"/>
          <w:sz w:val="32"/>
          <w:szCs w:val="32"/>
        </w:rPr>
        <w:t xml:space="preserve"> July 2016</w:t>
      </w:r>
    </w:p>
    <w:p w:rsidR="00666559" w:rsidRPr="00AC1519" w:rsidRDefault="00666559" w:rsidP="00D1684D">
      <w:pPr>
        <w:rPr>
          <w:sz w:val="32"/>
          <w:szCs w:val="32"/>
        </w:rPr>
      </w:pPr>
    </w:p>
    <w:p w:rsidR="00666559" w:rsidRPr="00AC1519" w:rsidRDefault="00666559" w:rsidP="00D1684D">
      <w:pPr>
        <w:rPr>
          <w:rFonts w:ascii="Century Gothic" w:hAnsi="Century Gothic"/>
          <w:sz w:val="32"/>
          <w:szCs w:val="32"/>
        </w:rPr>
      </w:pPr>
    </w:p>
    <w:p w:rsidR="00A745F8" w:rsidRPr="00AC1519" w:rsidRDefault="00A745F8" w:rsidP="00D1684D">
      <w:pPr>
        <w:rPr>
          <w:rFonts w:ascii="Century Gothic" w:hAnsi="Century Gothic"/>
          <w:sz w:val="32"/>
          <w:szCs w:val="32"/>
        </w:rPr>
      </w:pPr>
    </w:p>
    <w:p w:rsidR="00A745F8" w:rsidRDefault="00A745F8" w:rsidP="00D1684D">
      <w:pPr>
        <w:rPr>
          <w:rFonts w:ascii="Arial" w:hAnsi="Arial"/>
          <w:sz w:val="32"/>
          <w:szCs w:val="32"/>
        </w:rPr>
      </w:pPr>
    </w:p>
    <w:p w:rsidR="00A745F8" w:rsidRDefault="00A745F8" w:rsidP="00D1684D">
      <w:pPr>
        <w:rPr>
          <w:rFonts w:ascii="Arial" w:hAnsi="Arial"/>
          <w:sz w:val="32"/>
          <w:szCs w:val="32"/>
        </w:rPr>
      </w:pPr>
    </w:p>
    <w:p w:rsidR="00666559" w:rsidRDefault="00666559" w:rsidP="00D1684D">
      <w:pPr>
        <w:rPr>
          <w:rFonts w:ascii="Arial" w:hAnsi="Arial"/>
          <w:sz w:val="32"/>
          <w:szCs w:val="32"/>
        </w:rPr>
      </w:pPr>
    </w:p>
    <w:p w:rsidR="00D01971" w:rsidRDefault="00D01971" w:rsidP="00D1684D">
      <w:pPr>
        <w:rPr>
          <w:rFonts w:ascii="Arial" w:hAnsi="Arial"/>
          <w:sz w:val="32"/>
          <w:szCs w:val="32"/>
        </w:rPr>
      </w:pPr>
    </w:p>
    <w:p w:rsidR="00466555" w:rsidRDefault="00466555" w:rsidP="00D1684D">
      <w:pPr>
        <w:rPr>
          <w:rFonts w:ascii="Arial" w:hAnsi="Arial"/>
          <w:sz w:val="32"/>
          <w:szCs w:val="32"/>
        </w:rPr>
      </w:pPr>
    </w:p>
    <w:p w:rsidR="00466555" w:rsidRDefault="00466555" w:rsidP="00D1684D">
      <w:pPr>
        <w:rPr>
          <w:rFonts w:ascii="Arial" w:hAnsi="Arial"/>
          <w:sz w:val="32"/>
          <w:szCs w:val="32"/>
        </w:rPr>
      </w:pPr>
    </w:p>
    <w:p w:rsidR="00466555" w:rsidRDefault="00466555" w:rsidP="00D1684D">
      <w:pPr>
        <w:rPr>
          <w:rFonts w:ascii="Arial" w:hAnsi="Arial"/>
          <w:sz w:val="32"/>
          <w:szCs w:val="32"/>
        </w:rPr>
      </w:pPr>
    </w:p>
    <w:p w:rsidR="00D01971" w:rsidRDefault="00D01971" w:rsidP="00D1684D">
      <w:pPr>
        <w:rPr>
          <w:rFonts w:ascii="Arial" w:hAnsi="Arial"/>
          <w:sz w:val="32"/>
          <w:szCs w:val="32"/>
        </w:rPr>
      </w:pPr>
    </w:p>
    <w:p w:rsidR="00666559" w:rsidRDefault="00666559" w:rsidP="00D1684D">
      <w:pPr>
        <w:rPr>
          <w:rFonts w:ascii="Arial" w:hAnsi="Arial"/>
          <w:sz w:val="32"/>
          <w:szCs w:val="32"/>
        </w:rPr>
      </w:pPr>
    </w:p>
    <w:p w:rsidR="00D1684D" w:rsidRPr="00D01971" w:rsidRDefault="00666559" w:rsidP="00AC1519">
      <w:pPr>
        <w:jc w:val="center"/>
        <w:outlineLvl w:val="0"/>
        <w:rPr>
          <w:rFonts w:ascii="Arial" w:hAnsi="Arial"/>
          <w:b/>
        </w:rPr>
      </w:pPr>
      <w:r w:rsidRPr="00D01971">
        <w:rPr>
          <w:rFonts w:ascii="Arial" w:hAnsi="Arial"/>
          <w:b/>
        </w:rPr>
        <w:t>Contents</w:t>
      </w:r>
    </w:p>
    <w:p w:rsidR="00D01971" w:rsidRDefault="00D01971" w:rsidP="00AC1519">
      <w:pPr>
        <w:jc w:val="center"/>
        <w:outlineLvl w:val="0"/>
        <w:rPr>
          <w:rFonts w:ascii="Arial" w:hAnsi="Arial"/>
          <w:sz w:val="32"/>
          <w:szCs w:val="32"/>
        </w:rPr>
      </w:pPr>
    </w:p>
    <w:p w:rsidR="00D01971" w:rsidRDefault="00D01971" w:rsidP="00AC1519">
      <w:pPr>
        <w:jc w:val="center"/>
        <w:outlineLvl w:val="0"/>
        <w:rPr>
          <w:rFonts w:ascii="Arial" w:hAnsi="Arial"/>
          <w:sz w:val="32"/>
          <w:szCs w:val="32"/>
        </w:rPr>
      </w:pPr>
    </w:p>
    <w:p w:rsidR="00D01971" w:rsidRPr="00AC1519" w:rsidRDefault="00D01971" w:rsidP="00AC1519">
      <w:pPr>
        <w:jc w:val="center"/>
        <w:outlineLvl w:val="0"/>
        <w:rPr>
          <w:rFonts w:ascii="Arial" w:hAnsi="Arial"/>
          <w:sz w:val="32"/>
          <w:szCs w:val="32"/>
        </w:rPr>
      </w:pPr>
    </w:p>
    <w:p w:rsidR="00666559" w:rsidRPr="00AC1519" w:rsidRDefault="00B970F2" w:rsidP="00AC1519">
      <w:pPr>
        <w:rPr>
          <w:rFonts w:ascii="Arial" w:hAnsi="Arial"/>
        </w:rPr>
      </w:pPr>
      <w:r>
        <w:rPr>
          <w:rFonts w:ascii="Arial" w:hAnsi="Arial"/>
        </w:rPr>
        <w:t xml:space="preserve">1   </w:t>
      </w:r>
      <w:r w:rsidR="00B75D01">
        <w:rPr>
          <w:rFonts w:ascii="Arial" w:hAnsi="Arial"/>
        </w:rPr>
        <w:t xml:space="preserve">                        </w:t>
      </w:r>
      <w:r w:rsidR="00666559" w:rsidRPr="00AC1519">
        <w:rPr>
          <w:rFonts w:ascii="Arial" w:hAnsi="Arial"/>
        </w:rPr>
        <w:t>Background</w:t>
      </w:r>
      <w:r w:rsidR="00AD0D35">
        <w:rPr>
          <w:rFonts w:ascii="Arial" w:hAnsi="Arial"/>
        </w:rPr>
        <w:t xml:space="preserve"> to the S</w:t>
      </w:r>
      <w:r w:rsidR="00B75D01">
        <w:rPr>
          <w:rFonts w:ascii="Arial" w:hAnsi="Arial"/>
        </w:rPr>
        <w:t xml:space="preserve">afeguarding </w:t>
      </w:r>
      <w:r w:rsidR="00AD0D35">
        <w:rPr>
          <w:rFonts w:ascii="Arial" w:hAnsi="Arial"/>
        </w:rPr>
        <w:t>A</w:t>
      </w:r>
      <w:r w:rsidR="00B75D01">
        <w:rPr>
          <w:rFonts w:ascii="Arial" w:hAnsi="Arial"/>
        </w:rPr>
        <w:t xml:space="preserve">dults </w:t>
      </w:r>
      <w:r w:rsidR="00AD0D35">
        <w:rPr>
          <w:rFonts w:ascii="Arial" w:hAnsi="Arial"/>
        </w:rPr>
        <w:t>R</w:t>
      </w:r>
      <w:r w:rsidR="00B75D01">
        <w:rPr>
          <w:rFonts w:ascii="Arial" w:hAnsi="Arial"/>
        </w:rPr>
        <w:t>eview</w:t>
      </w:r>
    </w:p>
    <w:p w:rsidR="00AC1519" w:rsidRPr="00AC1519" w:rsidRDefault="00AC1519" w:rsidP="00AC1519">
      <w:pPr>
        <w:rPr>
          <w:rFonts w:ascii="Arial" w:hAnsi="Arial"/>
        </w:rPr>
      </w:pPr>
    </w:p>
    <w:p w:rsidR="00666559" w:rsidRPr="00AC1519" w:rsidRDefault="00B970F2" w:rsidP="00AC1519">
      <w:pPr>
        <w:rPr>
          <w:rFonts w:ascii="Arial" w:hAnsi="Arial"/>
        </w:rPr>
      </w:pPr>
      <w:r>
        <w:rPr>
          <w:rFonts w:ascii="Arial" w:hAnsi="Arial"/>
        </w:rPr>
        <w:t xml:space="preserve">2   </w:t>
      </w:r>
      <w:r w:rsidR="00D01971">
        <w:rPr>
          <w:rFonts w:ascii="Arial" w:hAnsi="Arial"/>
        </w:rPr>
        <w:t xml:space="preserve">                        </w:t>
      </w:r>
      <w:r w:rsidR="00666559" w:rsidRPr="00AC1519">
        <w:rPr>
          <w:rFonts w:ascii="Arial" w:hAnsi="Arial"/>
        </w:rPr>
        <w:t>Terms of reference</w:t>
      </w:r>
    </w:p>
    <w:p w:rsidR="00AC1519" w:rsidRPr="00AC1519" w:rsidRDefault="00AC1519" w:rsidP="00AC1519">
      <w:pPr>
        <w:rPr>
          <w:rFonts w:ascii="Arial" w:hAnsi="Arial"/>
        </w:rPr>
      </w:pPr>
    </w:p>
    <w:p w:rsidR="00666559" w:rsidRPr="00AC1519" w:rsidRDefault="00D01971" w:rsidP="00AC1519">
      <w:pPr>
        <w:rPr>
          <w:rFonts w:ascii="Arial" w:hAnsi="Arial"/>
        </w:rPr>
      </w:pPr>
      <w:r>
        <w:rPr>
          <w:rFonts w:ascii="Arial" w:hAnsi="Arial"/>
        </w:rPr>
        <w:t xml:space="preserve">3                           </w:t>
      </w:r>
      <w:r w:rsidR="00666559" w:rsidRPr="00AC1519">
        <w:rPr>
          <w:rFonts w:ascii="Arial" w:hAnsi="Arial"/>
        </w:rPr>
        <w:t>Process and Methodology</w:t>
      </w:r>
    </w:p>
    <w:p w:rsidR="00AC1519" w:rsidRPr="00AC1519" w:rsidRDefault="00AC1519" w:rsidP="00AC1519">
      <w:pPr>
        <w:rPr>
          <w:rFonts w:ascii="Arial" w:hAnsi="Arial"/>
        </w:rPr>
      </w:pPr>
    </w:p>
    <w:p w:rsidR="00666559" w:rsidRPr="00AC1519" w:rsidRDefault="00D01971" w:rsidP="00AC1519">
      <w:pPr>
        <w:rPr>
          <w:rFonts w:ascii="Arial" w:hAnsi="Arial"/>
        </w:rPr>
      </w:pPr>
      <w:r>
        <w:rPr>
          <w:rFonts w:ascii="Arial" w:hAnsi="Arial"/>
        </w:rPr>
        <w:t xml:space="preserve">4                           </w:t>
      </w:r>
      <w:r w:rsidR="00AD0D35">
        <w:rPr>
          <w:rFonts w:ascii="Arial" w:hAnsi="Arial"/>
        </w:rPr>
        <w:t>Summary of Finding</w:t>
      </w:r>
    </w:p>
    <w:p w:rsidR="00AC1519" w:rsidRPr="00AC1519" w:rsidRDefault="00AC1519" w:rsidP="00AC1519">
      <w:pPr>
        <w:rPr>
          <w:rFonts w:ascii="Arial" w:hAnsi="Arial"/>
        </w:rPr>
      </w:pPr>
    </w:p>
    <w:p w:rsidR="00AD0D35" w:rsidRDefault="00D01971" w:rsidP="00AC1519">
      <w:pPr>
        <w:rPr>
          <w:rFonts w:ascii="Arial" w:hAnsi="Arial"/>
        </w:rPr>
      </w:pPr>
      <w:r>
        <w:rPr>
          <w:rFonts w:ascii="Arial" w:hAnsi="Arial"/>
        </w:rPr>
        <w:t xml:space="preserve">5 </w:t>
      </w:r>
      <w:r w:rsidR="00B75D01">
        <w:rPr>
          <w:rFonts w:ascii="Arial" w:hAnsi="Arial"/>
        </w:rPr>
        <w:t xml:space="preserve">                          </w:t>
      </w:r>
      <w:r w:rsidR="00AD0D35">
        <w:rPr>
          <w:rFonts w:ascii="Arial" w:hAnsi="Arial"/>
        </w:rPr>
        <w:t xml:space="preserve">Background information relating to </w:t>
      </w:r>
      <w:r w:rsidR="00511BED">
        <w:rPr>
          <w:rFonts w:ascii="Arial" w:hAnsi="Arial"/>
        </w:rPr>
        <w:t xml:space="preserve">Mr </w:t>
      </w:r>
      <w:proofErr w:type="spellStart"/>
      <w:r w:rsidR="00511BED">
        <w:rPr>
          <w:rFonts w:ascii="Arial" w:hAnsi="Arial"/>
        </w:rPr>
        <w:t>Strazdins</w:t>
      </w:r>
      <w:proofErr w:type="spellEnd"/>
    </w:p>
    <w:p w:rsidR="00AD0D35" w:rsidRPr="00AC1519" w:rsidRDefault="00AD0D35" w:rsidP="00AC1519">
      <w:pPr>
        <w:rPr>
          <w:rFonts w:ascii="Arial" w:hAnsi="Arial"/>
        </w:rPr>
      </w:pPr>
    </w:p>
    <w:p w:rsidR="00666559" w:rsidRPr="00AC1519" w:rsidRDefault="00FA2CA1" w:rsidP="00AC1519">
      <w:pPr>
        <w:rPr>
          <w:rFonts w:ascii="Arial" w:hAnsi="Arial"/>
        </w:rPr>
      </w:pPr>
      <w:r>
        <w:rPr>
          <w:rFonts w:ascii="Arial" w:hAnsi="Arial"/>
        </w:rPr>
        <w:t>11</w:t>
      </w:r>
      <w:r w:rsidR="00B75D01">
        <w:rPr>
          <w:rFonts w:ascii="Arial" w:hAnsi="Arial"/>
        </w:rPr>
        <w:t xml:space="preserve">         </w:t>
      </w:r>
      <w:r w:rsidR="00D01971">
        <w:rPr>
          <w:rFonts w:ascii="Arial" w:hAnsi="Arial"/>
        </w:rPr>
        <w:t xml:space="preserve">                </w:t>
      </w:r>
      <w:r w:rsidR="00666559" w:rsidRPr="00AC1519">
        <w:rPr>
          <w:rFonts w:ascii="Arial" w:hAnsi="Arial"/>
        </w:rPr>
        <w:t>Key themes and findings</w:t>
      </w:r>
    </w:p>
    <w:p w:rsidR="00FA2CA1" w:rsidRPr="00AC1519" w:rsidRDefault="00FA2CA1" w:rsidP="00AC1519">
      <w:pPr>
        <w:rPr>
          <w:rFonts w:ascii="Arial" w:hAnsi="Arial"/>
        </w:rPr>
      </w:pPr>
    </w:p>
    <w:p w:rsidR="00666559" w:rsidRDefault="00FA2CA1" w:rsidP="00AC1519">
      <w:pPr>
        <w:rPr>
          <w:rFonts w:ascii="Arial" w:hAnsi="Arial"/>
        </w:rPr>
      </w:pPr>
      <w:r>
        <w:rPr>
          <w:rFonts w:ascii="Arial" w:hAnsi="Arial"/>
        </w:rPr>
        <w:t xml:space="preserve">23                        </w:t>
      </w:r>
      <w:r w:rsidR="00D01971">
        <w:rPr>
          <w:rFonts w:ascii="Arial" w:hAnsi="Arial"/>
        </w:rPr>
        <w:t xml:space="preserve"> </w:t>
      </w:r>
      <w:r w:rsidR="00666559" w:rsidRPr="00AC1519">
        <w:rPr>
          <w:rFonts w:ascii="Arial" w:hAnsi="Arial"/>
        </w:rPr>
        <w:t>Recommendations</w:t>
      </w:r>
    </w:p>
    <w:p w:rsidR="00FA2CA1" w:rsidRDefault="00FA2CA1" w:rsidP="00AC1519">
      <w:pPr>
        <w:rPr>
          <w:rFonts w:ascii="Arial" w:hAnsi="Arial"/>
        </w:rPr>
      </w:pPr>
    </w:p>
    <w:p w:rsidR="00F2162C" w:rsidRDefault="00F2162C" w:rsidP="00AC1519">
      <w:pPr>
        <w:rPr>
          <w:rFonts w:ascii="Arial" w:hAnsi="Arial"/>
        </w:rPr>
      </w:pPr>
      <w:r>
        <w:rPr>
          <w:rFonts w:ascii="Arial" w:hAnsi="Arial"/>
        </w:rPr>
        <w:t>30</w:t>
      </w:r>
      <w:r w:rsidR="00FA2CA1">
        <w:rPr>
          <w:rFonts w:ascii="Arial" w:hAnsi="Arial"/>
        </w:rPr>
        <w:t xml:space="preserve">                         </w:t>
      </w:r>
      <w:r>
        <w:rPr>
          <w:rFonts w:ascii="Arial" w:hAnsi="Arial"/>
        </w:rPr>
        <w:t>Summary of Recommendations</w:t>
      </w:r>
    </w:p>
    <w:p w:rsidR="00F2162C" w:rsidRDefault="00F2162C" w:rsidP="00AC1519">
      <w:pPr>
        <w:rPr>
          <w:rFonts w:ascii="Arial" w:hAnsi="Arial"/>
        </w:rPr>
      </w:pPr>
    </w:p>
    <w:p w:rsidR="00FA2CA1" w:rsidRPr="00AC1519" w:rsidRDefault="00F2162C" w:rsidP="00AC1519">
      <w:pPr>
        <w:rPr>
          <w:rFonts w:ascii="Arial" w:hAnsi="Arial"/>
        </w:rPr>
      </w:pPr>
      <w:r>
        <w:rPr>
          <w:rFonts w:ascii="Arial" w:hAnsi="Arial"/>
        </w:rPr>
        <w:t xml:space="preserve">31                         </w:t>
      </w:r>
      <w:r w:rsidR="00FA2CA1">
        <w:rPr>
          <w:rFonts w:ascii="Arial" w:hAnsi="Arial"/>
        </w:rPr>
        <w:t>Index of acronyms</w:t>
      </w:r>
    </w:p>
    <w:p w:rsidR="00AC1519" w:rsidRPr="00AC1519" w:rsidRDefault="00AC1519" w:rsidP="00AC1519">
      <w:pPr>
        <w:rPr>
          <w:rFonts w:ascii="Arial" w:hAnsi="Arial"/>
        </w:rPr>
      </w:pPr>
    </w:p>
    <w:p w:rsidR="00666559" w:rsidRPr="00AC1519" w:rsidRDefault="00D01971" w:rsidP="00AC1519">
      <w:pPr>
        <w:rPr>
          <w:rFonts w:ascii="Arial" w:hAnsi="Arial"/>
        </w:rPr>
      </w:pPr>
      <w:r>
        <w:rPr>
          <w:rFonts w:ascii="Arial" w:hAnsi="Arial"/>
        </w:rPr>
        <w:t xml:space="preserve">                            </w:t>
      </w:r>
      <w:r w:rsidR="00666559" w:rsidRPr="00AC1519">
        <w:rPr>
          <w:rFonts w:ascii="Arial" w:hAnsi="Arial"/>
        </w:rPr>
        <w:t>Appendix 1</w:t>
      </w:r>
    </w:p>
    <w:p w:rsidR="00AC1519" w:rsidRPr="00AC1519" w:rsidRDefault="00AC1519" w:rsidP="00AC1519">
      <w:pPr>
        <w:rPr>
          <w:rFonts w:ascii="Arial" w:hAnsi="Arial"/>
        </w:rPr>
      </w:pPr>
    </w:p>
    <w:p w:rsidR="00666559" w:rsidRPr="00AC1519" w:rsidRDefault="00D01971" w:rsidP="00AC1519">
      <w:pPr>
        <w:rPr>
          <w:rFonts w:ascii="Arial" w:hAnsi="Arial"/>
        </w:rPr>
      </w:pPr>
      <w:r>
        <w:rPr>
          <w:rFonts w:ascii="Arial" w:hAnsi="Arial"/>
        </w:rPr>
        <w:t xml:space="preserve">                            </w:t>
      </w:r>
      <w:r w:rsidR="00666559" w:rsidRPr="00AC1519">
        <w:rPr>
          <w:rFonts w:ascii="Arial" w:hAnsi="Arial"/>
        </w:rPr>
        <w:t>Appendix 2</w:t>
      </w:r>
    </w:p>
    <w:p w:rsidR="00666559" w:rsidRPr="00AC1519" w:rsidRDefault="00666559" w:rsidP="00AC1519">
      <w:pPr>
        <w:rPr>
          <w:rFonts w:ascii="Arial" w:hAnsi="Arial"/>
        </w:rPr>
      </w:pPr>
    </w:p>
    <w:p w:rsidR="00AC1519" w:rsidRDefault="00AC1519" w:rsidP="00D1684D">
      <w:pPr>
        <w:rPr>
          <w:rFonts w:ascii="Arial" w:hAnsi="Arial"/>
        </w:rPr>
      </w:pPr>
    </w:p>
    <w:p w:rsidR="00AC1519" w:rsidRDefault="00AC1519" w:rsidP="00D1684D">
      <w:pPr>
        <w:rPr>
          <w:rFonts w:ascii="Arial" w:hAnsi="Arial"/>
        </w:rPr>
      </w:pPr>
    </w:p>
    <w:p w:rsidR="00AC1519" w:rsidRDefault="00AC1519" w:rsidP="00D1684D">
      <w:pPr>
        <w:rPr>
          <w:rFonts w:ascii="Arial" w:hAnsi="Arial"/>
        </w:rPr>
      </w:pPr>
    </w:p>
    <w:p w:rsidR="00AC1519" w:rsidRDefault="00AC1519" w:rsidP="00D1684D">
      <w:pPr>
        <w:rPr>
          <w:rFonts w:ascii="Arial" w:hAnsi="Arial"/>
        </w:rPr>
      </w:pPr>
    </w:p>
    <w:p w:rsidR="00AC1519" w:rsidRDefault="00AC1519" w:rsidP="00D1684D">
      <w:pPr>
        <w:rPr>
          <w:rFonts w:ascii="Arial" w:hAnsi="Arial"/>
        </w:rPr>
      </w:pPr>
    </w:p>
    <w:p w:rsidR="00AC1519" w:rsidRDefault="00AC1519" w:rsidP="00D1684D">
      <w:pPr>
        <w:rPr>
          <w:rFonts w:ascii="Arial" w:hAnsi="Arial"/>
        </w:rPr>
      </w:pPr>
    </w:p>
    <w:p w:rsidR="00AC1519" w:rsidRDefault="00AC1519" w:rsidP="00D1684D">
      <w:pPr>
        <w:rPr>
          <w:rFonts w:ascii="Arial" w:hAnsi="Arial"/>
        </w:rPr>
      </w:pPr>
    </w:p>
    <w:p w:rsidR="00AC1519" w:rsidRDefault="00AC1519" w:rsidP="00D1684D">
      <w:pPr>
        <w:rPr>
          <w:rFonts w:ascii="Arial" w:hAnsi="Arial"/>
        </w:rPr>
      </w:pPr>
    </w:p>
    <w:p w:rsidR="00AC1519" w:rsidRDefault="00AC1519" w:rsidP="00D1684D">
      <w:pPr>
        <w:rPr>
          <w:rFonts w:ascii="Arial" w:hAnsi="Arial"/>
        </w:rPr>
      </w:pPr>
    </w:p>
    <w:p w:rsidR="00AC1519" w:rsidRDefault="00AC1519" w:rsidP="00D1684D">
      <w:pPr>
        <w:rPr>
          <w:rFonts w:ascii="Arial" w:hAnsi="Arial"/>
        </w:rPr>
      </w:pPr>
    </w:p>
    <w:p w:rsidR="00AC1519" w:rsidRDefault="00AC1519" w:rsidP="00D1684D">
      <w:pPr>
        <w:rPr>
          <w:rFonts w:ascii="Arial" w:hAnsi="Arial"/>
        </w:rPr>
      </w:pPr>
    </w:p>
    <w:p w:rsidR="00AC1519" w:rsidRDefault="00AC1519" w:rsidP="00D1684D">
      <w:pPr>
        <w:rPr>
          <w:rFonts w:ascii="Arial" w:hAnsi="Arial"/>
        </w:rPr>
      </w:pPr>
    </w:p>
    <w:p w:rsidR="00AC1519" w:rsidRDefault="00AC1519" w:rsidP="00D1684D">
      <w:pPr>
        <w:rPr>
          <w:rFonts w:ascii="Arial" w:hAnsi="Arial"/>
        </w:rPr>
      </w:pPr>
    </w:p>
    <w:p w:rsidR="00AC1519" w:rsidRDefault="00AC1519" w:rsidP="00D1684D">
      <w:pPr>
        <w:rPr>
          <w:rFonts w:ascii="Arial" w:hAnsi="Arial"/>
        </w:rPr>
      </w:pPr>
    </w:p>
    <w:p w:rsidR="00AC1519" w:rsidRDefault="00AC1519" w:rsidP="00D1684D">
      <w:pPr>
        <w:rPr>
          <w:rFonts w:ascii="Arial" w:hAnsi="Arial"/>
        </w:rPr>
      </w:pPr>
    </w:p>
    <w:p w:rsidR="00AC1519" w:rsidRDefault="00AC1519" w:rsidP="00D1684D">
      <w:pPr>
        <w:rPr>
          <w:rFonts w:ascii="Arial" w:hAnsi="Arial"/>
        </w:rPr>
      </w:pPr>
    </w:p>
    <w:p w:rsidR="00AC1519" w:rsidRDefault="00AC1519" w:rsidP="00D1684D">
      <w:pPr>
        <w:rPr>
          <w:rFonts w:ascii="Arial" w:hAnsi="Arial"/>
        </w:rPr>
      </w:pPr>
    </w:p>
    <w:p w:rsidR="00AC1519" w:rsidRDefault="00AC1519" w:rsidP="00D1684D">
      <w:pPr>
        <w:rPr>
          <w:rFonts w:ascii="Arial" w:hAnsi="Arial"/>
        </w:rPr>
      </w:pPr>
    </w:p>
    <w:p w:rsidR="00AC1519" w:rsidRDefault="00AC1519" w:rsidP="00D1684D">
      <w:pPr>
        <w:rPr>
          <w:rFonts w:ascii="Arial" w:hAnsi="Arial"/>
        </w:rPr>
      </w:pPr>
    </w:p>
    <w:p w:rsidR="00AC1519" w:rsidRDefault="00AC1519" w:rsidP="00D1684D">
      <w:pPr>
        <w:rPr>
          <w:rFonts w:ascii="Arial" w:hAnsi="Arial"/>
        </w:rPr>
      </w:pPr>
    </w:p>
    <w:p w:rsidR="00666559" w:rsidRDefault="00666559" w:rsidP="00D1684D">
      <w:pPr>
        <w:rPr>
          <w:rFonts w:ascii="Arial" w:hAnsi="Arial"/>
        </w:rPr>
      </w:pPr>
    </w:p>
    <w:p w:rsidR="00666559" w:rsidRPr="00AC1519" w:rsidRDefault="00453366" w:rsidP="00E66519">
      <w:pPr>
        <w:jc w:val="both"/>
        <w:rPr>
          <w:rFonts w:ascii="Arial" w:hAnsi="Arial" w:cs="Arial"/>
          <w:b/>
        </w:rPr>
      </w:pPr>
      <w:r w:rsidRPr="00AC1519">
        <w:rPr>
          <w:rFonts w:ascii="Arial" w:hAnsi="Arial" w:cs="Arial"/>
          <w:b/>
        </w:rPr>
        <w:t>1. Background</w:t>
      </w:r>
    </w:p>
    <w:p w:rsidR="00666559" w:rsidRPr="00AC1519" w:rsidRDefault="00666559" w:rsidP="00E66519">
      <w:pPr>
        <w:jc w:val="both"/>
        <w:rPr>
          <w:rFonts w:ascii="Arial" w:hAnsi="Arial" w:cs="Arial"/>
        </w:rPr>
      </w:pPr>
    </w:p>
    <w:p w:rsidR="00666559" w:rsidRPr="00AC1519" w:rsidRDefault="00666559" w:rsidP="00E66519">
      <w:pPr>
        <w:jc w:val="both"/>
        <w:rPr>
          <w:rFonts w:ascii="Arial" w:hAnsi="Arial" w:cs="Arial"/>
        </w:rPr>
      </w:pPr>
      <w:r w:rsidRPr="00AC1519">
        <w:rPr>
          <w:rFonts w:ascii="Arial" w:hAnsi="Arial" w:cs="Arial"/>
          <w:b/>
        </w:rPr>
        <w:t>1.1</w:t>
      </w:r>
      <w:r w:rsidRPr="00AC1519">
        <w:rPr>
          <w:rFonts w:ascii="Arial" w:hAnsi="Arial" w:cs="Arial"/>
        </w:rPr>
        <w:t xml:space="preserve"> In April 2015 Dudley S</w:t>
      </w:r>
      <w:r w:rsidR="00B75D01">
        <w:rPr>
          <w:rFonts w:ascii="Arial" w:hAnsi="Arial" w:cs="Arial"/>
        </w:rPr>
        <w:t>afeguarding Adults Board (S</w:t>
      </w:r>
      <w:r w:rsidRPr="00AC1519">
        <w:rPr>
          <w:rFonts w:ascii="Arial" w:hAnsi="Arial" w:cs="Arial"/>
        </w:rPr>
        <w:t>AB</w:t>
      </w:r>
      <w:r w:rsidR="00B75D01">
        <w:rPr>
          <w:rFonts w:ascii="Arial" w:hAnsi="Arial" w:cs="Arial"/>
        </w:rPr>
        <w:t>)</w:t>
      </w:r>
      <w:r w:rsidRPr="00AC1519">
        <w:rPr>
          <w:rFonts w:ascii="Arial" w:hAnsi="Arial" w:cs="Arial"/>
        </w:rPr>
        <w:t xml:space="preserve"> commissioned two Safeguarding Adults Reviews in respect of 2 people who had died as a result of choking. Although neither person had any contact with each other, and received services from different agencies and specialist services, they both had identified difficulties with swallowing, known as </w:t>
      </w:r>
      <w:proofErr w:type="spellStart"/>
      <w:r w:rsidR="00453366">
        <w:rPr>
          <w:rFonts w:ascii="Arial" w:hAnsi="Arial" w:cs="Arial"/>
        </w:rPr>
        <w:t>dys</w:t>
      </w:r>
      <w:r w:rsidR="00453366" w:rsidRPr="00AC1519">
        <w:rPr>
          <w:rFonts w:ascii="Arial" w:hAnsi="Arial" w:cs="Arial"/>
        </w:rPr>
        <w:t>phagia</w:t>
      </w:r>
      <w:proofErr w:type="spellEnd"/>
      <w:r w:rsidRPr="00AC1519">
        <w:rPr>
          <w:rFonts w:ascii="Arial" w:hAnsi="Arial" w:cs="Arial"/>
        </w:rPr>
        <w:t>.</w:t>
      </w:r>
    </w:p>
    <w:p w:rsidR="00666559" w:rsidRPr="00AC1519" w:rsidRDefault="00666559" w:rsidP="00E66519">
      <w:pPr>
        <w:jc w:val="both"/>
        <w:rPr>
          <w:rFonts w:ascii="Arial" w:hAnsi="Arial" w:cs="Arial"/>
        </w:rPr>
      </w:pPr>
    </w:p>
    <w:p w:rsidR="00666559" w:rsidRPr="00AC1519" w:rsidRDefault="00666559" w:rsidP="00E66519">
      <w:pPr>
        <w:jc w:val="both"/>
        <w:rPr>
          <w:rFonts w:ascii="Arial" w:hAnsi="Arial" w:cs="Arial"/>
        </w:rPr>
      </w:pPr>
      <w:r w:rsidRPr="00AC1519">
        <w:rPr>
          <w:rFonts w:ascii="Arial" w:hAnsi="Arial" w:cs="Arial"/>
          <w:b/>
        </w:rPr>
        <w:t>1.2</w:t>
      </w:r>
      <w:r w:rsidR="00090C21" w:rsidRPr="00AC1519">
        <w:rPr>
          <w:rFonts w:ascii="Arial" w:hAnsi="Arial" w:cs="Arial"/>
        </w:rPr>
        <w:t xml:space="preserve"> Both of these gentleman</w:t>
      </w:r>
      <w:r w:rsidRPr="00AC1519">
        <w:rPr>
          <w:rFonts w:ascii="Arial" w:hAnsi="Arial" w:cs="Arial"/>
        </w:rPr>
        <w:t xml:space="preserve">’s deaths were subject to criminal proceedings and the timetables for the SARs have been dictated by the Courts’ timetables. </w:t>
      </w:r>
      <w:r w:rsidR="00E66519">
        <w:rPr>
          <w:rFonts w:ascii="Arial" w:hAnsi="Arial" w:cs="Arial"/>
        </w:rPr>
        <w:br/>
      </w:r>
      <w:r w:rsidR="00090C21" w:rsidRPr="00AC1519">
        <w:rPr>
          <w:rFonts w:ascii="Arial" w:hAnsi="Arial" w:cs="Arial"/>
        </w:rPr>
        <w:t>The Safeguarding Adults Review (SAR) in respect of the first gentleman was presented to Dudley SAB on 13</w:t>
      </w:r>
      <w:r w:rsidR="00090C21" w:rsidRPr="00AC1519">
        <w:rPr>
          <w:rFonts w:ascii="Arial" w:hAnsi="Arial" w:cs="Arial"/>
          <w:vertAlign w:val="superscript"/>
        </w:rPr>
        <w:t>th</w:t>
      </w:r>
      <w:r w:rsidR="00B75D01">
        <w:rPr>
          <w:rFonts w:ascii="Arial" w:hAnsi="Arial" w:cs="Arial"/>
        </w:rPr>
        <w:t xml:space="preserve"> May 2016. The SAR for Mr </w:t>
      </w:r>
      <w:proofErr w:type="spellStart"/>
      <w:r w:rsidR="00B75D01">
        <w:rPr>
          <w:rFonts w:ascii="Arial" w:hAnsi="Arial" w:cs="Arial"/>
        </w:rPr>
        <w:t>Strazdins</w:t>
      </w:r>
      <w:proofErr w:type="spellEnd"/>
      <w:r w:rsidR="00B75D01">
        <w:rPr>
          <w:rFonts w:ascii="Arial" w:hAnsi="Arial" w:cs="Arial"/>
        </w:rPr>
        <w:t xml:space="preserve"> was</w:t>
      </w:r>
      <w:r w:rsidR="00090C21" w:rsidRPr="00AC1519">
        <w:rPr>
          <w:rFonts w:ascii="Arial" w:hAnsi="Arial" w:cs="Arial"/>
        </w:rPr>
        <w:t xml:space="preserve"> presented to Dudley SAB on 12</w:t>
      </w:r>
      <w:r w:rsidR="00090C21" w:rsidRPr="00AC1519">
        <w:rPr>
          <w:rFonts w:ascii="Arial" w:hAnsi="Arial" w:cs="Arial"/>
          <w:vertAlign w:val="superscript"/>
        </w:rPr>
        <w:t>th</w:t>
      </w:r>
      <w:r w:rsidR="00090C21" w:rsidRPr="00AC1519">
        <w:rPr>
          <w:rFonts w:ascii="Arial" w:hAnsi="Arial" w:cs="Arial"/>
        </w:rPr>
        <w:t xml:space="preserve"> August 2016.</w:t>
      </w:r>
    </w:p>
    <w:p w:rsidR="00090C21" w:rsidRPr="00AC1519" w:rsidRDefault="00090C21" w:rsidP="00E66519">
      <w:pPr>
        <w:jc w:val="both"/>
        <w:rPr>
          <w:rFonts w:ascii="Arial" w:hAnsi="Arial" w:cs="Arial"/>
        </w:rPr>
      </w:pPr>
    </w:p>
    <w:p w:rsidR="00204DF8" w:rsidRPr="00AC1519" w:rsidRDefault="00006060" w:rsidP="00E66519">
      <w:pPr>
        <w:jc w:val="both"/>
        <w:rPr>
          <w:rFonts w:ascii="Arial" w:hAnsi="Arial" w:cs="Arial"/>
        </w:rPr>
      </w:pPr>
      <w:r w:rsidRPr="00AC1519">
        <w:rPr>
          <w:rFonts w:ascii="Arial" w:hAnsi="Arial" w:cs="Arial"/>
          <w:b/>
        </w:rPr>
        <w:t>1.3</w:t>
      </w:r>
      <w:r w:rsidRPr="00AC1519">
        <w:rPr>
          <w:rFonts w:ascii="Arial" w:hAnsi="Arial" w:cs="Arial"/>
        </w:rPr>
        <w:t xml:space="preserve"> </w:t>
      </w:r>
      <w:r w:rsidR="00204DF8" w:rsidRPr="00AC1519">
        <w:rPr>
          <w:rFonts w:ascii="Arial" w:hAnsi="Arial" w:cs="Arial"/>
        </w:rPr>
        <w:t xml:space="preserve"> </w:t>
      </w:r>
      <w:r w:rsidR="00A67490" w:rsidRPr="00AC1519">
        <w:rPr>
          <w:rFonts w:ascii="Arial" w:hAnsi="Arial" w:cs="Arial"/>
        </w:rPr>
        <w:t xml:space="preserve"> </w:t>
      </w:r>
      <w:r w:rsidR="00090C21" w:rsidRPr="00AC1519">
        <w:rPr>
          <w:rFonts w:ascii="Arial" w:hAnsi="Arial" w:cs="Arial"/>
        </w:rPr>
        <w:t>“Lung inflammation caused by solids or liquids, and foreign bodies in the windpipe, were involved in 1,048 deaths (14% of those identifiable) of people with learning disabilities or possibly associated conditions. In other people they were involved in just over 2%. Adjusting for ages at death, people dying with this were 9 times more likely than others to have a learning disability-related condition”</w:t>
      </w:r>
      <w:r w:rsidRPr="00AC1519">
        <w:rPr>
          <w:rFonts w:ascii="Arial" w:hAnsi="Arial" w:cs="Arial"/>
        </w:rPr>
        <w:t xml:space="preserve"> </w:t>
      </w:r>
      <w:r w:rsidR="00E66519">
        <w:rPr>
          <w:rFonts w:ascii="Arial" w:hAnsi="Arial" w:cs="Arial"/>
        </w:rPr>
        <w:br/>
      </w:r>
      <w:r w:rsidR="00204DF8" w:rsidRPr="00AC1519">
        <w:rPr>
          <w:rFonts w:ascii="Arial" w:hAnsi="Arial" w:cs="Arial"/>
        </w:rPr>
        <w:t xml:space="preserve">‘How People with Learning Disabilities Die’ Glover and </w:t>
      </w:r>
      <w:proofErr w:type="spellStart"/>
      <w:r w:rsidR="00204DF8" w:rsidRPr="00AC1519">
        <w:rPr>
          <w:rFonts w:ascii="Arial" w:hAnsi="Arial" w:cs="Arial"/>
        </w:rPr>
        <w:t>Ayub</w:t>
      </w:r>
      <w:proofErr w:type="spellEnd"/>
      <w:r w:rsidR="00204DF8" w:rsidRPr="00AC1519">
        <w:rPr>
          <w:rFonts w:ascii="Arial" w:hAnsi="Arial" w:cs="Arial"/>
        </w:rPr>
        <w:t xml:space="preserve"> DOH/IHAL</w:t>
      </w:r>
      <w:r w:rsidR="00204DF8" w:rsidRPr="00AC1519">
        <w:rPr>
          <w:rStyle w:val="FootnoteReference"/>
          <w:rFonts w:ascii="Arial" w:hAnsi="Arial" w:cs="Arial"/>
        </w:rPr>
        <w:footnoteReference w:id="1"/>
      </w:r>
      <w:r w:rsidR="00204DF8" w:rsidRPr="00AC1519">
        <w:rPr>
          <w:rFonts w:ascii="Arial" w:hAnsi="Arial" w:cs="Arial"/>
        </w:rPr>
        <w:t xml:space="preserve"> 2010. </w:t>
      </w:r>
    </w:p>
    <w:p w:rsidR="00090C21" w:rsidRPr="00AC1519" w:rsidRDefault="00A67490" w:rsidP="00E66519">
      <w:pPr>
        <w:jc w:val="both"/>
        <w:rPr>
          <w:rFonts w:ascii="Arial" w:hAnsi="Arial" w:cs="Arial"/>
        </w:rPr>
      </w:pPr>
      <w:r w:rsidRPr="00AC1519">
        <w:rPr>
          <w:rFonts w:ascii="Arial" w:hAnsi="Arial" w:cs="Arial"/>
        </w:rPr>
        <w:t>This significant health inequality has been central to the thinking and analysis in this SAR.</w:t>
      </w:r>
    </w:p>
    <w:p w:rsidR="00666559" w:rsidRDefault="00666559" w:rsidP="00E66519">
      <w:pPr>
        <w:jc w:val="both"/>
        <w:rPr>
          <w:rFonts w:ascii="Arial" w:hAnsi="Arial" w:cs="Arial"/>
        </w:rPr>
      </w:pPr>
    </w:p>
    <w:p w:rsidR="00D01971" w:rsidRPr="00AC1519" w:rsidRDefault="00D01971" w:rsidP="00E66519">
      <w:pPr>
        <w:jc w:val="both"/>
        <w:rPr>
          <w:rFonts w:ascii="Arial" w:hAnsi="Arial" w:cs="Arial"/>
        </w:rPr>
      </w:pPr>
    </w:p>
    <w:p w:rsidR="00666559" w:rsidRPr="00AC1519" w:rsidRDefault="00453366" w:rsidP="00E66519">
      <w:pPr>
        <w:jc w:val="both"/>
        <w:rPr>
          <w:rFonts w:ascii="Arial" w:hAnsi="Arial" w:cs="Arial"/>
        </w:rPr>
      </w:pPr>
      <w:r w:rsidRPr="00AC1519">
        <w:rPr>
          <w:rFonts w:ascii="Arial" w:hAnsi="Arial" w:cs="Arial"/>
          <w:b/>
        </w:rPr>
        <w:t>2. Terms</w:t>
      </w:r>
      <w:r w:rsidR="00666559" w:rsidRPr="00AC1519">
        <w:rPr>
          <w:rFonts w:ascii="Arial" w:hAnsi="Arial" w:cs="Arial"/>
          <w:b/>
        </w:rPr>
        <w:t xml:space="preserve"> of reference</w:t>
      </w:r>
    </w:p>
    <w:p w:rsidR="00666559" w:rsidRPr="00AC1519" w:rsidRDefault="00666559" w:rsidP="00E66519">
      <w:pPr>
        <w:jc w:val="both"/>
        <w:rPr>
          <w:rFonts w:ascii="Arial" w:hAnsi="Arial" w:cs="Arial"/>
        </w:rPr>
      </w:pPr>
    </w:p>
    <w:p w:rsidR="00666559" w:rsidRPr="00AC1519" w:rsidRDefault="00666559" w:rsidP="00E66519">
      <w:pPr>
        <w:jc w:val="both"/>
        <w:rPr>
          <w:rFonts w:ascii="Arial" w:hAnsi="Arial" w:cs="Arial"/>
        </w:rPr>
      </w:pPr>
      <w:r w:rsidRPr="00AC1519">
        <w:rPr>
          <w:rFonts w:ascii="Arial" w:hAnsi="Arial" w:cs="Arial"/>
          <w:b/>
        </w:rPr>
        <w:t>2.1</w:t>
      </w:r>
      <w:r w:rsidRPr="00AC1519">
        <w:rPr>
          <w:rFonts w:ascii="Arial" w:hAnsi="Arial" w:cs="Arial"/>
        </w:rPr>
        <w:t xml:space="preserve"> The full Terms of Reference are attached at Appendix 1. The specifics in the terms of reference were as follows.</w:t>
      </w:r>
    </w:p>
    <w:p w:rsidR="00666559" w:rsidRPr="00AC1519" w:rsidRDefault="00666559" w:rsidP="00E66519">
      <w:pPr>
        <w:jc w:val="both"/>
        <w:rPr>
          <w:rFonts w:ascii="Arial" w:hAnsi="Arial" w:cs="Arial"/>
        </w:rPr>
      </w:pPr>
    </w:p>
    <w:p w:rsidR="00666559" w:rsidRPr="00AC1519" w:rsidRDefault="00666559" w:rsidP="00E66519">
      <w:pPr>
        <w:jc w:val="both"/>
        <w:rPr>
          <w:rFonts w:ascii="Arial" w:hAnsi="Arial" w:cs="Arial"/>
        </w:rPr>
      </w:pPr>
      <w:r w:rsidRPr="00AC1519">
        <w:rPr>
          <w:rFonts w:ascii="Arial" w:hAnsi="Arial" w:cs="Arial"/>
        </w:rPr>
        <w:t xml:space="preserve">“It is essential that the Investigator have expertise relating to the care and support of people living in community settings with </w:t>
      </w:r>
      <w:proofErr w:type="spellStart"/>
      <w:r w:rsidR="00453366">
        <w:rPr>
          <w:rFonts w:ascii="Arial" w:hAnsi="Arial" w:cs="Arial"/>
        </w:rPr>
        <w:t>dys</w:t>
      </w:r>
      <w:r w:rsidR="00453366" w:rsidRPr="00AC1519">
        <w:rPr>
          <w:rFonts w:ascii="Arial" w:hAnsi="Arial" w:cs="Arial"/>
        </w:rPr>
        <w:t>phagia</w:t>
      </w:r>
      <w:proofErr w:type="spellEnd"/>
      <w:r w:rsidRPr="00AC1519">
        <w:rPr>
          <w:rFonts w:ascii="Arial" w:hAnsi="Arial" w:cs="Arial"/>
        </w:rPr>
        <w:t xml:space="preserve"> and learning disability and the content of the Review is likely to include the following: </w:t>
      </w:r>
    </w:p>
    <w:p w:rsidR="00666559" w:rsidRPr="00AC1519" w:rsidRDefault="00666559" w:rsidP="00E66519">
      <w:pPr>
        <w:jc w:val="both"/>
        <w:rPr>
          <w:rFonts w:ascii="Arial" w:hAnsi="Arial" w:cs="Arial"/>
        </w:rPr>
      </w:pPr>
    </w:p>
    <w:p w:rsidR="00666559" w:rsidRDefault="00666559" w:rsidP="00E66519">
      <w:pPr>
        <w:jc w:val="both"/>
        <w:rPr>
          <w:rFonts w:ascii="Arial" w:hAnsi="Arial" w:cs="Arial"/>
        </w:rPr>
      </w:pPr>
      <w:r w:rsidRPr="00AC1519">
        <w:rPr>
          <w:rFonts w:ascii="Arial" w:hAnsi="Arial" w:cs="Arial"/>
        </w:rPr>
        <w:t>Identify whether there are lessons to be learned from the death of the late [PERSON A] and [PERSON B] in which local professionals and agencies work together to safeguard adults at risk.</w:t>
      </w:r>
    </w:p>
    <w:p w:rsidR="00E66519" w:rsidRPr="00AC1519" w:rsidRDefault="00E66519" w:rsidP="00E66519">
      <w:pPr>
        <w:jc w:val="both"/>
        <w:rPr>
          <w:rFonts w:ascii="Arial" w:hAnsi="Arial" w:cs="Arial"/>
        </w:rPr>
      </w:pPr>
    </w:p>
    <w:p w:rsidR="00666559" w:rsidRPr="00AC1519" w:rsidRDefault="00666559" w:rsidP="00E66519">
      <w:pPr>
        <w:jc w:val="both"/>
        <w:rPr>
          <w:rFonts w:ascii="Arial" w:hAnsi="Arial" w:cs="Arial"/>
        </w:rPr>
      </w:pPr>
      <w:r w:rsidRPr="00AC1519">
        <w:rPr>
          <w:rFonts w:ascii="Arial" w:hAnsi="Arial" w:cs="Arial"/>
        </w:rPr>
        <w:t>Identify what those lessons are, how they will be acted upon and what is expected to change as a result within a given timescale; and as a result to improve practice, with a view to promoting the positive practice highlighted amongst other relevant factors.</w:t>
      </w:r>
    </w:p>
    <w:p w:rsidR="00666559" w:rsidRPr="00AC1519" w:rsidRDefault="00666559" w:rsidP="00E66519">
      <w:pPr>
        <w:jc w:val="both"/>
        <w:rPr>
          <w:rFonts w:ascii="Arial" w:hAnsi="Arial" w:cs="Arial"/>
        </w:rPr>
      </w:pPr>
    </w:p>
    <w:p w:rsidR="00666559" w:rsidRPr="00AC1519" w:rsidRDefault="00666559" w:rsidP="00E66519">
      <w:pPr>
        <w:jc w:val="both"/>
        <w:rPr>
          <w:rFonts w:ascii="Arial" w:hAnsi="Arial" w:cs="Arial"/>
        </w:rPr>
      </w:pPr>
      <w:r w:rsidRPr="00AC1519">
        <w:rPr>
          <w:rFonts w:ascii="Arial" w:hAnsi="Arial" w:cs="Arial"/>
        </w:rPr>
        <w:t>Inform and improve local inter-agency working including with commissioned services.</w:t>
      </w:r>
    </w:p>
    <w:p w:rsidR="00666559" w:rsidRDefault="00666559" w:rsidP="00E66519">
      <w:pPr>
        <w:jc w:val="both"/>
        <w:rPr>
          <w:rFonts w:ascii="Arial" w:hAnsi="Arial" w:cs="Arial"/>
        </w:rPr>
      </w:pPr>
      <w:r w:rsidRPr="00AC1519">
        <w:rPr>
          <w:rFonts w:ascii="Arial" w:hAnsi="Arial" w:cs="Arial"/>
        </w:rPr>
        <w:t>Review the effectiveness of procedures (both multi agency and those of individual organisations) of those supporting the late [PERSON A] and [PERSON B] and make recommendations for improvement.</w:t>
      </w:r>
    </w:p>
    <w:p w:rsidR="00E66519" w:rsidRPr="00AC1519" w:rsidRDefault="00E66519" w:rsidP="00E66519">
      <w:pPr>
        <w:jc w:val="both"/>
        <w:rPr>
          <w:rFonts w:ascii="Arial" w:hAnsi="Arial" w:cs="Arial"/>
        </w:rPr>
      </w:pPr>
    </w:p>
    <w:p w:rsidR="00666559" w:rsidRPr="00AC1519" w:rsidRDefault="00666559" w:rsidP="00E66519">
      <w:pPr>
        <w:jc w:val="both"/>
        <w:rPr>
          <w:rFonts w:ascii="Arial" w:hAnsi="Arial" w:cs="Arial"/>
        </w:rPr>
      </w:pPr>
      <w:r w:rsidRPr="00AC1519">
        <w:rPr>
          <w:rFonts w:ascii="Arial" w:hAnsi="Arial" w:cs="Arial"/>
        </w:rPr>
        <w:t>To commission whatever information is required of agencies involved in the care of the late [PERSON A] and [PERSON B]. To prepare an overview report which brings together and analyses the findings of the various reports from agencies in order to identify the learning points and make recommendations for future action.”</w:t>
      </w:r>
    </w:p>
    <w:p w:rsidR="00666559" w:rsidRDefault="00666559" w:rsidP="00E66519">
      <w:pPr>
        <w:ind w:left="720"/>
        <w:jc w:val="both"/>
        <w:rPr>
          <w:rFonts w:ascii="Arial" w:hAnsi="Arial" w:cs="Arial"/>
        </w:rPr>
      </w:pPr>
    </w:p>
    <w:p w:rsidR="00D01971" w:rsidRPr="00AC1519" w:rsidRDefault="00D01971" w:rsidP="00E66519">
      <w:pPr>
        <w:ind w:left="720"/>
        <w:jc w:val="both"/>
        <w:rPr>
          <w:rFonts w:ascii="Arial" w:hAnsi="Arial" w:cs="Arial"/>
        </w:rPr>
      </w:pPr>
    </w:p>
    <w:p w:rsidR="00666559" w:rsidRPr="00AC1519" w:rsidRDefault="00666559" w:rsidP="00E66519">
      <w:pPr>
        <w:jc w:val="both"/>
        <w:rPr>
          <w:rFonts w:ascii="Arial" w:hAnsi="Arial" w:cs="Arial"/>
        </w:rPr>
      </w:pPr>
      <w:r w:rsidRPr="00AC1519">
        <w:rPr>
          <w:rFonts w:ascii="Arial" w:hAnsi="Arial" w:cs="Arial"/>
          <w:b/>
        </w:rPr>
        <w:t>3. Process and methodology</w:t>
      </w:r>
    </w:p>
    <w:p w:rsidR="00666559" w:rsidRPr="00AC1519" w:rsidRDefault="00666559" w:rsidP="00E66519">
      <w:pPr>
        <w:jc w:val="both"/>
        <w:rPr>
          <w:rFonts w:ascii="Arial" w:hAnsi="Arial" w:cs="Arial"/>
        </w:rPr>
      </w:pPr>
    </w:p>
    <w:p w:rsidR="00666559" w:rsidRPr="00453366" w:rsidRDefault="00666559" w:rsidP="00E66519">
      <w:pPr>
        <w:jc w:val="both"/>
        <w:rPr>
          <w:rFonts w:ascii="Arial" w:hAnsi="Arial" w:cs="Arial"/>
        </w:rPr>
      </w:pPr>
      <w:r w:rsidRPr="00AC1519">
        <w:rPr>
          <w:rFonts w:ascii="Arial" w:hAnsi="Arial" w:cs="Arial"/>
          <w:b/>
        </w:rPr>
        <w:t>3.1</w:t>
      </w:r>
      <w:r w:rsidRPr="00AC1519">
        <w:rPr>
          <w:rFonts w:ascii="Arial" w:hAnsi="Arial" w:cs="Arial"/>
        </w:rPr>
        <w:t xml:space="preserve"> Dudley SAB requested that the approach to the SAR to be informed by </w:t>
      </w:r>
      <w:r w:rsidR="00453366">
        <w:rPr>
          <w:rFonts w:ascii="Arial" w:hAnsi="Arial" w:cs="Arial"/>
        </w:rPr>
        <w:t>t</w:t>
      </w:r>
      <w:r w:rsidR="00453366" w:rsidRPr="00AC1519">
        <w:rPr>
          <w:rFonts w:ascii="Arial" w:hAnsi="Arial" w:cs="Arial"/>
        </w:rPr>
        <w:t>he</w:t>
      </w:r>
      <w:r w:rsidRPr="00AC1519">
        <w:rPr>
          <w:rFonts w:ascii="Arial" w:hAnsi="Arial" w:cs="Arial"/>
        </w:rPr>
        <w:t xml:space="preserve"> West Midlands Region – Safeguarding Adults Review Framework (agreed December 2013) and learning from the </w:t>
      </w:r>
      <w:r w:rsidRPr="00AC1519">
        <w:rPr>
          <w:rFonts w:ascii="Arial" w:hAnsi="Arial" w:cs="Arial"/>
          <w:bCs/>
        </w:rPr>
        <w:t>West Midlands Regional Network SAR/SCR Event 2014, in line with the requirements of the Care Act 2014.</w:t>
      </w:r>
    </w:p>
    <w:p w:rsidR="00666559" w:rsidRPr="00AC1519" w:rsidRDefault="00666559" w:rsidP="00E66519">
      <w:pPr>
        <w:jc w:val="both"/>
        <w:rPr>
          <w:rFonts w:ascii="Arial" w:hAnsi="Arial" w:cs="Arial"/>
          <w:bCs/>
        </w:rPr>
      </w:pPr>
    </w:p>
    <w:p w:rsidR="00666559" w:rsidRPr="00AC1519" w:rsidRDefault="00666559" w:rsidP="00E66519">
      <w:pPr>
        <w:jc w:val="both"/>
        <w:rPr>
          <w:rFonts w:ascii="Arial" w:hAnsi="Arial" w:cs="Arial"/>
          <w:bCs/>
        </w:rPr>
      </w:pPr>
      <w:r w:rsidRPr="00AC1519">
        <w:rPr>
          <w:rFonts w:ascii="Arial" w:hAnsi="Arial" w:cs="Arial"/>
          <w:b/>
          <w:bCs/>
        </w:rPr>
        <w:t>3.2</w:t>
      </w:r>
      <w:r w:rsidRPr="00AC1519">
        <w:rPr>
          <w:rFonts w:ascii="Arial" w:hAnsi="Arial" w:cs="Arial"/>
          <w:bCs/>
        </w:rPr>
        <w:t xml:space="preserve"> Dudley SAB Sub group met with the Investigator for an initial meeting to discuss the commissioning o</w:t>
      </w:r>
      <w:r w:rsidR="00204DF8" w:rsidRPr="00AC1519">
        <w:rPr>
          <w:rFonts w:ascii="Arial" w:hAnsi="Arial" w:cs="Arial"/>
          <w:bCs/>
        </w:rPr>
        <w:t>f Individual Agency Management R</w:t>
      </w:r>
      <w:r w:rsidRPr="00AC1519">
        <w:rPr>
          <w:rFonts w:ascii="Arial" w:hAnsi="Arial" w:cs="Arial"/>
          <w:bCs/>
        </w:rPr>
        <w:t>eports (IMR). The IMR’s were commissioned and, following their receipt</w:t>
      </w:r>
      <w:r w:rsidR="00204DF8" w:rsidRPr="00AC1519">
        <w:rPr>
          <w:rFonts w:ascii="Arial" w:hAnsi="Arial" w:cs="Arial"/>
          <w:bCs/>
        </w:rPr>
        <w:t>,</w:t>
      </w:r>
      <w:r w:rsidRPr="00AC1519">
        <w:rPr>
          <w:rFonts w:ascii="Arial" w:hAnsi="Arial" w:cs="Arial"/>
          <w:bCs/>
        </w:rPr>
        <w:t xml:space="preserve"> a series of interviews </w:t>
      </w:r>
      <w:proofErr w:type="gramStart"/>
      <w:r w:rsidRPr="00AC1519">
        <w:rPr>
          <w:rFonts w:ascii="Arial" w:hAnsi="Arial" w:cs="Arial"/>
          <w:bCs/>
        </w:rPr>
        <w:t>were</w:t>
      </w:r>
      <w:proofErr w:type="gramEnd"/>
      <w:r w:rsidRPr="00AC1519">
        <w:rPr>
          <w:rFonts w:ascii="Arial" w:hAnsi="Arial" w:cs="Arial"/>
          <w:bCs/>
        </w:rPr>
        <w:t xml:space="preserve"> held with key personnel in agencies and a further examination of some records. The IMR’s provided individual agency findings and recommendations, some of which were put into effect by those agencies immediately. The findings and recommendations from the IMR’s are attached in Appendix 2.</w:t>
      </w:r>
    </w:p>
    <w:p w:rsidR="00666559" w:rsidRPr="00AC1519" w:rsidRDefault="00666559" w:rsidP="00E66519">
      <w:pPr>
        <w:jc w:val="both"/>
        <w:rPr>
          <w:rFonts w:ascii="Arial" w:hAnsi="Arial" w:cs="Arial"/>
          <w:bCs/>
        </w:rPr>
      </w:pPr>
    </w:p>
    <w:p w:rsidR="0097320B" w:rsidRPr="00AC1519" w:rsidRDefault="00666559" w:rsidP="00E66519">
      <w:pPr>
        <w:jc w:val="both"/>
        <w:rPr>
          <w:rFonts w:ascii="Arial" w:hAnsi="Arial" w:cs="Arial"/>
          <w:bCs/>
        </w:rPr>
      </w:pPr>
      <w:r w:rsidRPr="00AC1519">
        <w:rPr>
          <w:rFonts w:ascii="Arial" w:hAnsi="Arial" w:cs="Arial"/>
          <w:b/>
          <w:bCs/>
        </w:rPr>
        <w:t>3.3</w:t>
      </w:r>
      <w:r w:rsidRPr="00AC1519">
        <w:rPr>
          <w:rFonts w:ascii="Arial" w:hAnsi="Arial" w:cs="Arial"/>
          <w:bCs/>
        </w:rPr>
        <w:t xml:space="preserve"> Families are very important to the SAR process. </w:t>
      </w:r>
      <w:r w:rsidR="00FA2CA1">
        <w:rPr>
          <w:rFonts w:ascii="Arial" w:hAnsi="Arial" w:cs="Arial"/>
          <w:bCs/>
        </w:rPr>
        <w:t>Andrew</w:t>
      </w:r>
      <w:r w:rsidR="00740079" w:rsidRPr="00AC1519">
        <w:rPr>
          <w:rFonts w:ascii="Arial" w:hAnsi="Arial" w:cs="Arial"/>
          <w:bCs/>
        </w:rPr>
        <w:t>’s immediate family are his s</w:t>
      </w:r>
      <w:r w:rsidR="00204DF8" w:rsidRPr="00AC1519">
        <w:rPr>
          <w:rFonts w:ascii="Arial" w:hAnsi="Arial" w:cs="Arial"/>
          <w:bCs/>
        </w:rPr>
        <w:t>ister and brother-in-law, Mrs E</w:t>
      </w:r>
      <w:r w:rsidR="00B75D01">
        <w:rPr>
          <w:rFonts w:ascii="Arial" w:hAnsi="Arial" w:cs="Arial"/>
          <w:bCs/>
        </w:rPr>
        <w:t>laine</w:t>
      </w:r>
      <w:r w:rsidR="00204DF8" w:rsidRPr="00AC1519">
        <w:rPr>
          <w:rFonts w:ascii="Arial" w:hAnsi="Arial" w:cs="Arial"/>
          <w:bCs/>
        </w:rPr>
        <w:t xml:space="preserve"> and Mr K</w:t>
      </w:r>
      <w:r w:rsidR="00B75D01">
        <w:rPr>
          <w:rFonts w:ascii="Arial" w:hAnsi="Arial" w:cs="Arial"/>
          <w:bCs/>
        </w:rPr>
        <w:t>eith</w:t>
      </w:r>
      <w:r w:rsidR="00204DF8" w:rsidRPr="00AC1519">
        <w:rPr>
          <w:rFonts w:ascii="Arial" w:hAnsi="Arial" w:cs="Arial"/>
          <w:bCs/>
        </w:rPr>
        <w:t xml:space="preserve"> S</w:t>
      </w:r>
      <w:r w:rsidR="00B75D01">
        <w:rPr>
          <w:rFonts w:ascii="Arial" w:hAnsi="Arial" w:cs="Arial"/>
          <w:bCs/>
        </w:rPr>
        <w:t>cott. I met with Elaine</w:t>
      </w:r>
      <w:r w:rsidR="00740079" w:rsidRPr="00AC1519">
        <w:rPr>
          <w:rFonts w:ascii="Arial" w:hAnsi="Arial" w:cs="Arial"/>
          <w:bCs/>
        </w:rPr>
        <w:t xml:space="preserve"> a</w:t>
      </w:r>
      <w:r w:rsidR="00CF5709" w:rsidRPr="00AC1519">
        <w:rPr>
          <w:rFonts w:ascii="Arial" w:hAnsi="Arial" w:cs="Arial"/>
          <w:bCs/>
        </w:rPr>
        <w:t>n</w:t>
      </w:r>
      <w:r w:rsidR="00740079" w:rsidRPr="00AC1519">
        <w:rPr>
          <w:rFonts w:ascii="Arial" w:hAnsi="Arial" w:cs="Arial"/>
          <w:bCs/>
        </w:rPr>
        <w:t xml:space="preserve">d the </w:t>
      </w:r>
      <w:r w:rsidR="00204DF8" w:rsidRPr="00AC1519">
        <w:rPr>
          <w:rFonts w:ascii="Arial" w:hAnsi="Arial" w:cs="Arial"/>
          <w:bCs/>
        </w:rPr>
        <w:t>then C</w:t>
      </w:r>
      <w:r w:rsidR="00740079" w:rsidRPr="00AC1519">
        <w:rPr>
          <w:rFonts w:ascii="Arial" w:hAnsi="Arial" w:cs="Arial"/>
          <w:bCs/>
        </w:rPr>
        <w:t>hair of the SAB on</w:t>
      </w:r>
      <w:r w:rsidR="00CF5709" w:rsidRPr="00AC1519">
        <w:rPr>
          <w:rFonts w:ascii="Arial" w:hAnsi="Arial" w:cs="Arial"/>
          <w:bCs/>
        </w:rPr>
        <w:t xml:space="preserve"> 14</w:t>
      </w:r>
      <w:r w:rsidR="00CF5709" w:rsidRPr="00AC1519">
        <w:rPr>
          <w:rFonts w:ascii="Arial" w:hAnsi="Arial" w:cs="Arial"/>
          <w:bCs/>
          <w:vertAlign w:val="superscript"/>
        </w:rPr>
        <w:t>th</w:t>
      </w:r>
      <w:r w:rsidR="00CF5709" w:rsidRPr="00AC1519">
        <w:rPr>
          <w:rFonts w:ascii="Arial" w:hAnsi="Arial" w:cs="Arial"/>
          <w:bCs/>
        </w:rPr>
        <w:t xml:space="preserve"> August</w:t>
      </w:r>
      <w:r w:rsidR="00B75D01">
        <w:rPr>
          <w:rFonts w:ascii="Arial" w:hAnsi="Arial" w:cs="Arial"/>
          <w:bCs/>
        </w:rPr>
        <w:t xml:space="preserve"> 2015. During the meeting Elaine</w:t>
      </w:r>
      <w:r w:rsidR="00CF5709" w:rsidRPr="00AC1519">
        <w:rPr>
          <w:rFonts w:ascii="Arial" w:hAnsi="Arial" w:cs="Arial"/>
          <w:bCs/>
        </w:rPr>
        <w:t xml:space="preserve"> spoke about her experien</w:t>
      </w:r>
      <w:r w:rsidR="00B75D01">
        <w:rPr>
          <w:rFonts w:ascii="Arial" w:hAnsi="Arial" w:cs="Arial"/>
          <w:bCs/>
        </w:rPr>
        <w:t>ces both of the services that Andrew</w:t>
      </w:r>
      <w:r w:rsidR="00CF5709" w:rsidRPr="00AC1519">
        <w:rPr>
          <w:rFonts w:ascii="Arial" w:hAnsi="Arial" w:cs="Arial"/>
          <w:bCs/>
        </w:rPr>
        <w:t xml:space="preserve"> received from various agencies over the years, but also how she felt about the way the different agencies communicated with h</w:t>
      </w:r>
      <w:r w:rsidR="00B75D01">
        <w:rPr>
          <w:rFonts w:ascii="Arial" w:hAnsi="Arial" w:cs="Arial"/>
          <w:bCs/>
        </w:rPr>
        <w:t>er and her family following Andrew’s</w:t>
      </w:r>
      <w:r w:rsidR="00CF5709" w:rsidRPr="00AC1519">
        <w:rPr>
          <w:rFonts w:ascii="Arial" w:hAnsi="Arial" w:cs="Arial"/>
          <w:bCs/>
        </w:rPr>
        <w:t xml:space="preserve"> d</w:t>
      </w:r>
      <w:r w:rsidR="00531EFA" w:rsidRPr="00AC1519">
        <w:rPr>
          <w:rFonts w:ascii="Arial" w:hAnsi="Arial" w:cs="Arial"/>
          <w:bCs/>
        </w:rPr>
        <w:t>eath. The C</w:t>
      </w:r>
      <w:r w:rsidR="00CF5709" w:rsidRPr="00AC1519">
        <w:rPr>
          <w:rFonts w:ascii="Arial" w:hAnsi="Arial" w:cs="Arial"/>
          <w:bCs/>
        </w:rPr>
        <w:t xml:space="preserve">hair of the SAB asked that I incorporate </w:t>
      </w:r>
      <w:r w:rsidR="00B75D01">
        <w:rPr>
          <w:rFonts w:ascii="Arial" w:hAnsi="Arial" w:cs="Arial"/>
          <w:bCs/>
        </w:rPr>
        <w:t>Elaine</w:t>
      </w:r>
      <w:r w:rsidR="00531EFA" w:rsidRPr="00AC1519">
        <w:rPr>
          <w:rFonts w:ascii="Arial" w:hAnsi="Arial" w:cs="Arial"/>
          <w:bCs/>
        </w:rPr>
        <w:t xml:space="preserve">’s issues into the SAR </w:t>
      </w:r>
      <w:r w:rsidR="00CF5709" w:rsidRPr="00AC1519">
        <w:rPr>
          <w:rFonts w:ascii="Arial" w:hAnsi="Arial" w:cs="Arial"/>
          <w:bCs/>
        </w:rPr>
        <w:t>and also look at how to improve support to families following a death which results in a SAR</w:t>
      </w:r>
      <w:r w:rsidR="00531EFA" w:rsidRPr="00AC1519">
        <w:rPr>
          <w:rFonts w:ascii="Arial" w:hAnsi="Arial" w:cs="Arial"/>
          <w:bCs/>
        </w:rPr>
        <w:t>,</w:t>
      </w:r>
      <w:r w:rsidR="0097320B" w:rsidRPr="00AC1519">
        <w:rPr>
          <w:rFonts w:ascii="Arial" w:hAnsi="Arial" w:cs="Arial"/>
          <w:bCs/>
        </w:rPr>
        <w:t xml:space="preserve"> as part of the learning from this review</w:t>
      </w:r>
      <w:r w:rsidR="00CF5709" w:rsidRPr="00AC1519">
        <w:rPr>
          <w:rFonts w:ascii="Arial" w:hAnsi="Arial" w:cs="Arial"/>
          <w:bCs/>
        </w:rPr>
        <w:t xml:space="preserve">. </w:t>
      </w:r>
      <w:r w:rsidR="00B75D01">
        <w:rPr>
          <w:rFonts w:ascii="Arial" w:hAnsi="Arial" w:cs="Arial"/>
          <w:bCs/>
        </w:rPr>
        <w:t>Elaine</w:t>
      </w:r>
      <w:r w:rsidR="0097320B" w:rsidRPr="00AC1519">
        <w:rPr>
          <w:rFonts w:ascii="Arial" w:hAnsi="Arial" w:cs="Arial"/>
          <w:bCs/>
        </w:rPr>
        <w:t xml:space="preserve"> provided a written statement which can be found at the end of the review, </w:t>
      </w:r>
      <w:r w:rsidR="00531EFA" w:rsidRPr="00AC1519">
        <w:rPr>
          <w:rFonts w:ascii="Arial" w:hAnsi="Arial" w:cs="Arial"/>
          <w:bCs/>
        </w:rPr>
        <w:t xml:space="preserve">in </w:t>
      </w:r>
      <w:r w:rsidR="0097320B" w:rsidRPr="00AC1519">
        <w:rPr>
          <w:rFonts w:ascii="Arial" w:hAnsi="Arial" w:cs="Arial"/>
          <w:bCs/>
        </w:rPr>
        <w:t xml:space="preserve">which gives her account </w:t>
      </w:r>
      <w:r w:rsidR="00531EFA" w:rsidRPr="00AC1519">
        <w:rPr>
          <w:rFonts w:ascii="Arial" w:hAnsi="Arial" w:cs="Arial"/>
          <w:bCs/>
        </w:rPr>
        <w:t>of the impact of action or inaction by the various agencies involved with her brother following his death</w:t>
      </w:r>
      <w:r w:rsidR="0097320B" w:rsidRPr="00AC1519">
        <w:rPr>
          <w:rFonts w:ascii="Arial" w:hAnsi="Arial" w:cs="Arial"/>
          <w:bCs/>
        </w:rPr>
        <w:t>. This statement was written before criminal proceedings concluded.</w:t>
      </w:r>
    </w:p>
    <w:p w:rsidR="0097320B" w:rsidRPr="00AC1519" w:rsidRDefault="0097320B" w:rsidP="00E66519">
      <w:pPr>
        <w:jc w:val="both"/>
        <w:rPr>
          <w:rFonts w:ascii="Arial" w:hAnsi="Arial" w:cs="Arial"/>
          <w:bCs/>
        </w:rPr>
      </w:pPr>
    </w:p>
    <w:p w:rsidR="00175344" w:rsidRPr="00AC1519" w:rsidRDefault="00EA737E" w:rsidP="00E66519">
      <w:pPr>
        <w:jc w:val="both"/>
        <w:rPr>
          <w:rFonts w:ascii="Arial" w:hAnsi="Arial" w:cs="Arial"/>
          <w:bCs/>
        </w:rPr>
      </w:pPr>
      <w:r w:rsidRPr="00AC1519">
        <w:rPr>
          <w:rFonts w:ascii="Arial" w:hAnsi="Arial" w:cs="Arial"/>
          <w:bCs/>
        </w:rPr>
        <w:t>The investigator</w:t>
      </w:r>
      <w:r w:rsidR="00740079" w:rsidRPr="00AC1519">
        <w:rPr>
          <w:rFonts w:ascii="Arial" w:hAnsi="Arial" w:cs="Arial"/>
          <w:bCs/>
        </w:rPr>
        <w:t xml:space="preserve"> </w:t>
      </w:r>
      <w:r w:rsidR="00A67490" w:rsidRPr="00AC1519">
        <w:rPr>
          <w:rFonts w:ascii="Arial" w:hAnsi="Arial" w:cs="Arial"/>
          <w:bCs/>
        </w:rPr>
        <w:t xml:space="preserve">met </w:t>
      </w:r>
      <w:r w:rsidR="00740079" w:rsidRPr="00AC1519">
        <w:rPr>
          <w:rFonts w:ascii="Arial" w:hAnsi="Arial" w:cs="Arial"/>
          <w:bCs/>
        </w:rPr>
        <w:t xml:space="preserve">with </w:t>
      </w:r>
      <w:r w:rsidR="00B75D01">
        <w:rPr>
          <w:rFonts w:ascii="Arial" w:hAnsi="Arial" w:cs="Arial"/>
          <w:bCs/>
        </w:rPr>
        <w:t>Elaine and Keith</w:t>
      </w:r>
      <w:r w:rsidR="00A67490" w:rsidRPr="00AC1519">
        <w:rPr>
          <w:rFonts w:ascii="Arial" w:hAnsi="Arial" w:cs="Arial"/>
          <w:bCs/>
        </w:rPr>
        <w:t xml:space="preserve"> </w:t>
      </w:r>
      <w:r w:rsidR="00740079" w:rsidRPr="00AC1519">
        <w:rPr>
          <w:rFonts w:ascii="Arial" w:hAnsi="Arial" w:cs="Arial"/>
          <w:bCs/>
        </w:rPr>
        <w:t>at their home on 2</w:t>
      </w:r>
      <w:r w:rsidR="00B75D01">
        <w:rPr>
          <w:rFonts w:ascii="Arial" w:hAnsi="Arial" w:cs="Arial"/>
          <w:bCs/>
        </w:rPr>
        <w:t xml:space="preserve"> occasions and spoke with Elaine</w:t>
      </w:r>
      <w:r w:rsidR="00740079" w:rsidRPr="00AC1519">
        <w:rPr>
          <w:rFonts w:ascii="Arial" w:hAnsi="Arial" w:cs="Arial"/>
          <w:bCs/>
        </w:rPr>
        <w:t xml:space="preserve"> on the telephone over the course of the review.</w:t>
      </w:r>
      <w:r w:rsidR="00CF5709" w:rsidRPr="00AC1519">
        <w:rPr>
          <w:rFonts w:ascii="Arial" w:hAnsi="Arial" w:cs="Arial"/>
          <w:bCs/>
        </w:rPr>
        <w:t xml:space="preserve"> </w:t>
      </w:r>
    </w:p>
    <w:p w:rsidR="00175344" w:rsidRPr="00AC1519" w:rsidRDefault="00175344" w:rsidP="00E66519">
      <w:pPr>
        <w:jc w:val="both"/>
        <w:rPr>
          <w:rFonts w:ascii="Arial" w:hAnsi="Arial" w:cs="Arial"/>
          <w:bCs/>
        </w:rPr>
      </w:pPr>
    </w:p>
    <w:p w:rsidR="00175344" w:rsidRPr="00AC1519" w:rsidRDefault="00175344" w:rsidP="00E66519">
      <w:pPr>
        <w:jc w:val="both"/>
        <w:rPr>
          <w:rFonts w:ascii="Arial" w:hAnsi="Arial" w:cs="Arial"/>
          <w:bCs/>
        </w:rPr>
      </w:pPr>
      <w:r w:rsidRPr="00AC1519">
        <w:rPr>
          <w:rFonts w:ascii="Arial" w:hAnsi="Arial" w:cs="Arial"/>
          <w:b/>
          <w:bCs/>
        </w:rPr>
        <w:t>3.4</w:t>
      </w:r>
      <w:r w:rsidRPr="00AC1519">
        <w:rPr>
          <w:rFonts w:ascii="Arial" w:hAnsi="Arial" w:cs="Arial"/>
          <w:bCs/>
        </w:rPr>
        <w:t xml:space="preserve"> The inv</w:t>
      </w:r>
      <w:r w:rsidR="00511BED">
        <w:rPr>
          <w:rFonts w:ascii="Arial" w:hAnsi="Arial" w:cs="Arial"/>
          <w:bCs/>
        </w:rPr>
        <w:t>es</w:t>
      </w:r>
      <w:r w:rsidRPr="00AC1519">
        <w:rPr>
          <w:rFonts w:ascii="Arial" w:hAnsi="Arial" w:cs="Arial"/>
          <w:bCs/>
        </w:rPr>
        <w:t>tigator produced an interim report for the SAR Sub-group which was discussed in November 2015. The draft report identified areas for exploration arising from key themes identified in the Safeguarding Adults Review and these were discussed by the sub-group.</w:t>
      </w:r>
    </w:p>
    <w:p w:rsidR="00040784" w:rsidRPr="00AC1519" w:rsidRDefault="00040784" w:rsidP="00E66519">
      <w:pPr>
        <w:jc w:val="both"/>
        <w:rPr>
          <w:rFonts w:ascii="Arial" w:hAnsi="Arial" w:cs="Arial"/>
          <w:bCs/>
        </w:rPr>
      </w:pPr>
    </w:p>
    <w:p w:rsidR="00040784" w:rsidRPr="00AC1519" w:rsidRDefault="00040784" w:rsidP="00E66519">
      <w:pPr>
        <w:jc w:val="both"/>
        <w:rPr>
          <w:rFonts w:ascii="Arial" w:hAnsi="Arial" w:cs="Arial"/>
          <w:bCs/>
        </w:rPr>
      </w:pPr>
      <w:r w:rsidRPr="00AC1519">
        <w:rPr>
          <w:rFonts w:ascii="Arial" w:hAnsi="Arial" w:cs="Arial"/>
          <w:b/>
          <w:bCs/>
        </w:rPr>
        <w:t>3.</w:t>
      </w:r>
      <w:r w:rsidR="00175344" w:rsidRPr="00AC1519">
        <w:rPr>
          <w:rFonts w:ascii="Arial" w:hAnsi="Arial" w:cs="Arial"/>
          <w:b/>
          <w:bCs/>
        </w:rPr>
        <w:t>5</w:t>
      </w:r>
      <w:r w:rsidRPr="00AC1519">
        <w:rPr>
          <w:rFonts w:ascii="Arial" w:hAnsi="Arial" w:cs="Arial"/>
          <w:bCs/>
        </w:rPr>
        <w:t xml:space="preserve"> Criminal pr</w:t>
      </w:r>
      <w:r w:rsidR="00531EFA" w:rsidRPr="00AC1519">
        <w:rPr>
          <w:rFonts w:ascii="Arial" w:hAnsi="Arial" w:cs="Arial"/>
          <w:bCs/>
        </w:rPr>
        <w:t>oceedings against 2 members of s</w:t>
      </w:r>
      <w:r w:rsidRPr="00AC1519">
        <w:rPr>
          <w:rFonts w:ascii="Arial" w:hAnsi="Arial" w:cs="Arial"/>
          <w:bCs/>
        </w:rPr>
        <w:t xml:space="preserve">taff concluded </w:t>
      </w:r>
      <w:r w:rsidR="00334621" w:rsidRPr="00AC1519">
        <w:rPr>
          <w:rFonts w:ascii="Arial" w:hAnsi="Arial" w:cs="Arial"/>
          <w:bCs/>
        </w:rPr>
        <w:t>i</w:t>
      </w:r>
      <w:r w:rsidR="00175344" w:rsidRPr="00AC1519">
        <w:rPr>
          <w:rFonts w:ascii="Arial" w:hAnsi="Arial" w:cs="Arial"/>
          <w:bCs/>
        </w:rPr>
        <w:t>n April</w:t>
      </w:r>
      <w:r w:rsidRPr="00AC1519">
        <w:rPr>
          <w:rFonts w:ascii="Arial" w:hAnsi="Arial" w:cs="Arial"/>
          <w:bCs/>
        </w:rPr>
        <w:t xml:space="preserve"> 2016. </w:t>
      </w:r>
      <w:r w:rsidR="00175344" w:rsidRPr="00AC1519">
        <w:rPr>
          <w:rFonts w:ascii="Arial" w:hAnsi="Arial" w:cs="Arial"/>
          <w:bCs/>
        </w:rPr>
        <w:t>The 2</w:t>
      </w:r>
      <w:r w:rsidR="00E807CA" w:rsidRPr="00AC1519">
        <w:rPr>
          <w:rFonts w:ascii="Arial" w:hAnsi="Arial" w:cs="Arial"/>
          <w:bCs/>
        </w:rPr>
        <w:t xml:space="preserve"> support workers</w:t>
      </w:r>
      <w:r w:rsidR="00175344" w:rsidRPr="00AC1519">
        <w:rPr>
          <w:rFonts w:ascii="Arial" w:hAnsi="Arial" w:cs="Arial"/>
          <w:bCs/>
        </w:rPr>
        <w:t xml:space="preserve"> pleaded guilty to charges brought under the Health and Safety at Work Act.</w:t>
      </w:r>
    </w:p>
    <w:p w:rsidR="00175344" w:rsidRPr="00AC1519" w:rsidRDefault="00175344" w:rsidP="00E66519">
      <w:pPr>
        <w:jc w:val="both"/>
        <w:rPr>
          <w:rFonts w:ascii="Arial" w:hAnsi="Arial" w:cs="Arial"/>
          <w:bCs/>
        </w:rPr>
      </w:pPr>
    </w:p>
    <w:p w:rsidR="00E807CA" w:rsidRPr="00AC1519" w:rsidRDefault="00D01971" w:rsidP="00E66519">
      <w:pPr>
        <w:jc w:val="both"/>
        <w:rPr>
          <w:rFonts w:ascii="Arial" w:hAnsi="Arial" w:cs="Arial"/>
          <w:bCs/>
        </w:rPr>
      </w:pPr>
      <w:r>
        <w:rPr>
          <w:rFonts w:ascii="Arial" w:hAnsi="Arial" w:cs="Arial"/>
          <w:b/>
          <w:bCs/>
        </w:rPr>
        <w:t>3.6</w:t>
      </w:r>
      <w:r w:rsidR="00175344" w:rsidRPr="00AC1519">
        <w:rPr>
          <w:rFonts w:ascii="Arial" w:hAnsi="Arial" w:cs="Arial"/>
          <w:b/>
          <w:bCs/>
        </w:rPr>
        <w:t xml:space="preserve"> </w:t>
      </w:r>
      <w:r w:rsidR="00175344" w:rsidRPr="00AC1519">
        <w:rPr>
          <w:rFonts w:ascii="Arial" w:hAnsi="Arial" w:cs="Arial"/>
          <w:bCs/>
        </w:rPr>
        <w:t>The draft report was shared with</w:t>
      </w:r>
      <w:r w:rsidR="00FF3B48">
        <w:rPr>
          <w:rFonts w:ascii="Arial" w:hAnsi="Arial" w:cs="Arial"/>
          <w:bCs/>
        </w:rPr>
        <w:t xml:space="preserve"> Elaine</w:t>
      </w:r>
      <w:r w:rsidR="00175344" w:rsidRPr="00AC1519">
        <w:rPr>
          <w:rFonts w:ascii="Arial" w:hAnsi="Arial" w:cs="Arial"/>
          <w:bCs/>
        </w:rPr>
        <w:t xml:space="preserve"> after the criminal proceedings were completed.</w:t>
      </w:r>
      <w:r w:rsidR="00175344" w:rsidRPr="00AC1519">
        <w:rPr>
          <w:rFonts w:ascii="Arial" w:hAnsi="Arial" w:cs="Arial"/>
          <w:b/>
          <w:bCs/>
        </w:rPr>
        <w:t xml:space="preserve"> </w:t>
      </w:r>
      <w:r w:rsidR="00175344" w:rsidRPr="00AC1519">
        <w:rPr>
          <w:rFonts w:ascii="Arial" w:hAnsi="Arial" w:cs="Arial"/>
          <w:bCs/>
        </w:rPr>
        <w:t>The Learni</w:t>
      </w:r>
      <w:r w:rsidR="00E807CA" w:rsidRPr="00AC1519">
        <w:rPr>
          <w:rFonts w:ascii="Arial" w:hAnsi="Arial" w:cs="Arial"/>
          <w:bCs/>
        </w:rPr>
        <w:t>ng E</w:t>
      </w:r>
      <w:r w:rsidR="00175344" w:rsidRPr="00AC1519">
        <w:rPr>
          <w:rFonts w:ascii="Arial" w:hAnsi="Arial" w:cs="Arial"/>
          <w:bCs/>
        </w:rPr>
        <w:t xml:space="preserve">vent could not be held until after the conclusion of the criminal </w:t>
      </w:r>
      <w:r w:rsidR="00AC1519">
        <w:rPr>
          <w:rFonts w:ascii="Arial" w:hAnsi="Arial" w:cs="Arial"/>
          <w:bCs/>
        </w:rPr>
        <w:t>proceedings. A full SAR learning e</w:t>
      </w:r>
      <w:r w:rsidR="00175344" w:rsidRPr="00AC1519">
        <w:rPr>
          <w:rFonts w:ascii="Arial" w:hAnsi="Arial" w:cs="Arial"/>
          <w:bCs/>
        </w:rPr>
        <w:t>vent was held on 7</w:t>
      </w:r>
      <w:r w:rsidR="00175344" w:rsidRPr="00AC1519">
        <w:rPr>
          <w:rFonts w:ascii="Arial" w:hAnsi="Arial" w:cs="Arial"/>
          <w:bCs/>
          <w:vertAlign w:val="superscript"/>
        </w:rPr>
        <w:t>th</w:t>
      </w:r>
      <w:r w:rsidR="00175344" w:rsidRPr="00AC1519">
        <w:rPr>
          <w:rFonts w:ascii="Arial" w:hAnsi="Arial" w:cs="Arial"/>
          <w:bCs/>
        </w:rPr>
        <w:t xml:space="preserve"> June 2016 and </w:t>
      </w:r>
      <w:r w:rsidR="00175344" w:rsidRPr="00AC1519">
        <w:rPr>
          <w:rFonts w:ascii="Arial" w:hAnsi="Arial" w:cs="Arial"/>
          <w:bCs/>
        </w:rPr>
        <w:lastRenderedPageBreak/>
        <w:t>attended by 26 professionals representing a</w:t>
      </w:r>
      <w:r w:rsidR="00FA2CA1">
        <w:rPr>
          <w:rFonts w:ascii="Arial" w:hAnsi="Arial" w:cs="Arial"/>
          <w:bCs/>
        </w:rPr>
        <w:t>ll the agencies involved with Andrew</w:t>
      </w:r>
      <w:r w:rsidR="00175344" w:rsidRPr="00AC1519">
        <w:rPr>
          <w:rFonts w:ascii="Arial" w:hAnsi="Arial" w:cs="Arial"/>
          <w:bCs/>
        </w:rPr>
        <w:t>.</w:t>
      </w:r>
      <w:r w:rsidR="00531EFA" w:rsidRPr="00AC1519">
        <w:rPr>
          <w:rFonts w:ascii="Arial" w:hAnsi="Arial" w:cs="Arial"/>
          <w:bCs/>
        </w:rPr>
        <w:t xml:space="preserve"> Further changes to the draft report were made following a meeting on 11</w:t>
      </w:r>
      <w:r w:rsidR="00531EFA" w:rsidRPr="00AC1519">
        <w:rPr>
          <w:rFonts w:ascii="Arial" w:hAnsi="Arial" w:cs="Arial"/>
          <w:bCs/>
          <w:vertAlign w:val="superscript"/>
        </w:rPr>
        <w:t>th</w:t>
      </w:r>
      <w:r w:rsidR="00531EFA" w:rsidRPr="00AC1519">
        <w:rPr>
          <w:rFonts w:ascii="Arial" w:hAnsi="Arial" w:cs="Arial"/>
          <w:bCs/>
        </w:rPr>
        <w:t xml:space="preserve"> July with 2 managers from</w:t>
      </w:r>
      <w:r w:rsidR="00ED4F71" w:rsidRPr="00AC1519">
        <w:rPr>
          <w:rFonts w:ascii="Arial" w:hAnsi="Arial" w:cs="Arial"/>
          <w:bCs/>
        </w:rPr>
        <w:t xml:space="preserve"> the provider service, </w:t>
      </w:r>
      <w:proofErr w:type="spellStart"/>
      <w:r w:rsidR="00ED4F71" w:rsidRPr="00AC1519">
        <w:rPr>
          <w:rFonts w:ascii="Arial" w:hAnsi="Arial" w:cs="Arial"/>
          <w:bCs/>
        </w:rPr>
        <w:t>Lifeways</w:t>
      </w:r>
      <w:proofErr w:type="spellEnd"/>
      <w:r w:rsidR="00ED4F71" w:rsidRPr="00AC1519">
        <w:rPr>
          <w:rFonts w:ascii="Arial" w:hAnsi="Arial" w:cs="Arial"/>
          <w:bCs/>
        </w:rPr>
        <w:t>, and the I</w:t>
      </w:r>
      <w:r w:rsidR="00531EFA" w:rsidRPr="00AC1519">
        <w:rPr>
          <w:rFonts w:ascii="Arial" w:hAnsi="Arial" w:cs="Arial"/>
          <w:bCs/>
        </w:rPr>
        <w:t>nterim Safegua</w:t>
      </w:r>
      <w:r w:rsidR="00ED4F71" w:rsidRPr="00AC1519">
        <w:rPr>
          <w:rFonts w:ascii="Arial" w:hAnsi="Arial" w:cs="Arial"/>
          <w:bCs/>
        </w:rPr>
        <w:t>rding M</w:t>
      </w:r>
      <w:r w:rsidR="00531EFA" w:rsidRPr="00AC1519">
        <w:rPr>
          <w:rFonts w:ascii="Arial" w:hAnsi="Arial" w:cs="Arial"/>
          <w:bCs/>
        </w:rPr>
        <w:t xml:space="preserve">anager for </w:t>
      </w:r>
      <w:r w:rsidR="00453366" w:rsidRPr="00AC1519">
        <w:rPr>
          <w:rFonts w:ascii="Arial" w:hAnsi="Arial" w:cs="Arial"/>
          <w:bCs/>
        </w:rPr>
        <w:t>Dudley</w:t>
      </w:r>
      <w:r w:rsidR="00FF3B48">
        <w:rPr>
          <w:rFonts w:ascii="Arial" w:hAnsi="Arial" w:cs="Arial"/>
          <w:bCs/>
        </w:rPr>
        <w:t xml:space="preserve"> and further checks with Elaine,</w:t>
      </w:r>
      <w:r w:rsidR="00FA2CA1">
        <w:rPr>
          <w:rFonts w:ascii="Arial" w:hAnsi="Arial" w:cs="Arial"/>
          <w:bCs/>
        </w:rPr>
        <w:t xml:space="preserve"> </w:t>
      </w:r>
      <w:proofErr w:type="spellStart"/>
      <w:r w:rsidR="00FF3B48">
        <w:rPr>
          <w:rFonts w:ascii="Arial" w:hAnsi="Arial" w:cs="Arial"/>
          <w:bCs/>
        </w:rPr>
        <w:t>L</w:t>
      </w:r>
      <w:r w:rsidR="00F2162C">
        <w:rPr>
          <w:rFonts w:ascii="Arial" w:hAnsi="Arial" w:cs="Arial"/>
          <w:bCs/>
        </w:rPr>
        <w:t>i</w:t>
      </w:r>
      <w:r w:rsidR="00FF3B48">
        <w:rPr>
          <w:rFonts w:ascii="Arial" w:hAnsi="Arial" w:cs="Arial"/>
          <w:bCs/>
        </w:rPr>
        <w:t>feways</w:t>
      </w:r>
      <w:proofErr w:type="spellEnd"/>
      <w:r w:rsidR="00531EFA" w:rsidRPr="00AC1519">
        <w:rPr>
          <w:rFonts w:ascii="Arial" w:hAnsi="Arial" w:cs="Arial"/>
          <w:bCs/>
        </w:rPr>
        <w:t xml:space="preserve"> and the Learning Disabilities Team. </w:t>
      </w:r>
    </w:p>
    <w:p w:rsidR="00175344" w:rsidRPr="00AC1519" w:rsidRDefault="00175344" w:rsidP="00E66519">
      <w:pPr>
        <w:jc w:val="both"/>
        <w:rPr>
          <w:rFonts w:ascii="Arial" w:hAnsi="Arial" w:cs="Arial"/>
          <w:bCs/>
        </w:rPr>
      </w:pPr>
      <w:r w:rsidRPr="00AC1519">
        <w:rPr>
          <w:rFonts w:ascii="Arial" w:hAnsi="Arial" w:cs="Arial"/>
          <w:bCs/>
        </w:rPr>
        <w:t xml:space="preserve"> </w:t>
      </w:r>
    </w:p>
    <w:p w:rsidR="00090C21" w:rsidRPr="00AC1519" w:rsidRDefault="00E807CA" w:rsidP="00E66519">
      <w:pPr>
        <w:jc w:val="both"/>
        <w:rPr>
          <w:rFonts w:ascii="Arial" w:hAnsi="Arial" w:cs="Arial"/>
          <w:bCs/>
        </w:rPr>
      </w:pPr>
      <w:r w:rsidRPr="00AD0D35">
        <w:rPr>
          <w:rFonts w:ascii="Arial" w:hAnsi="Arial" w:cs="Arial"/>
          <w:b/>
          <w:bCs/>
        </w:rPr>
        <w:t>3.</w:t>
      </w:r>
      <w:r w:rsidR="00D01971">
        <w:rPr>
          <w:rFonts w:ascii="Arial" w:hAnsi="Arial" w:cs="Arial"/>
          <w:b/>
          <w:bCs/>
        </w:rPr>
        <w:t>7</w:t>
      </w:r>
      <w:r w:rsidRPr="00AC1519">
        <w:rPr>
          <w:rFonts w:ascii="Arial" w:hAnsi="Arial" w:cs="Arial"/>
          <w:bCs/>
        </w:rPr>
        <w:t xml:space="preserve"> This final report arises from the interviews</w:t>
      </w:r>
      <w:r w:rsidR="00ED4F71" w:rsidRPr="00AC1519">
        <w:rPr>
          <w:rFonts w:ascii="Arial" w:hAnsi="Arial" w:cs="Arial"/>
          <w:bCs/>
        </w:rPr>
        <w:t>, written documentation</w:t>
      </w:r>
      <w:r w:rsidRPr="00AC1519">
        <w:rPr>
          <w:rFonts w:ascii="Arial" w:hAnsi="Arial" w:cs="Arial"/>
          <w:bCs/>
        </w:rPr>
        <w:t xml:space="preserve"> and</w:t>
      </w:r>
      <w:r w:rsidR="00ED4F71" w:rsidRPr="00AC1519">
        <w:rPr>
          <w:rFonts w:ascii="Arial" w:hAnsi="Arial" w:cs="Arial"/>
          <w:bCs/>
        </w:rPr>
        <w:t xml:space="preserve"> the Learning E</w:t>
      </w:r>
      <w:r w:rsidRPr="00AC1519">
        <w:rPr>
          <w:rFonts w:ascii="Arial" w:hAnsi="Arial" w:cs="Arial"/>
          <w:bCs/>
        </w:rPr>
        <w:t>vent and was presented to Dudley SAB on 12</w:t>
      </w:r>
      <w:r w:rsidRPr="00AC1519">
        <w:rPr>
          <w:rFonts w:ascii="Arial" w:hAnsi="Arial" w:cs="Arial"/>
          <w:bCs/>
          <w:vertAlign w:val="superscript"/>
        </w:rPr>
        <w:t>th</w:t>
      </w:r>
      <w:r w:rsidRPr="00AC1519">
        <w:rPr>
          <w:rFonts w:ascii="Arial" w:hAnsi="Arial" w:cs="Arial"/>
          <w:bCs/>
        </w:rPr>
        <w:t xml:space="preserve"> August 2016. The recommendations arise from the analysis, findings and the discussions of learning points covered at meetings and the learning events. All those involved in the SAR have been open and reflective in their approach throughout the process and have contributed to the analysis, findings and recommendations.</w:t>
      </w:r>
    </w:p>
    <w:p w:rsidR="00E807CA" w:rsidRDefault="00E807CA" w:rsidP="00E66519">
      <w:pPr>
        <w:jc w:val="both"/>
        <w:rPr>
          <w:rFonts w:ascii="Arial" w:hAnsi="Arial" w:cs="Arial"/>
        </w:rPr>
      </w:pPr>
    </w:p>
    <w:p w:rsidR="00AD0D35" w:rsidRPr="00AC1519" w:rsidRDefault="00AD0D35" w:rsidP="00E66519">
      <w:pPr>
        <w:jc w:val="both"/>
        <w:rPr>
          <w:rFonts w:ascii="Arial" w:hAnsi="Arial" w:cs="Arial"/>
        </w:rPr>
      </w:pPr>
    </w:p>
    <w:p w:rsidR="00CF5709" w:rsidRDefault="00E807CA" w:rsidP="00E66519">
      <w:pPr>
        <w:jc w:val="both"/>
        <w:rPr>
          <w:rFonts w:ascii="Arial" w:hAnsi="Arial" w:cs="Arial"/>
          <w:b/>
          <w:bCs/>
        </w:rPr>
      </w:pPr>
      <w:r w:rsidRPr="00AC1519">
        <w:rPr>
          <w:rFonts w:ascii="Arial" w:hAnsi="Arial" w:cs="Arial"/>
          <w:b/>
          <w:bCs/>
        </w:rPr>
        <w:t>4. Summary of findings</w:t>
      </w:r>
    </w:p>
    <w:p w:rsidR="00AD0D35" w:rsidRPr="00AC1519" w:rsidRDefault="00AD0D35" w:rsidP="00E66519">
      <w:pPr>
        <w:jc w:val="both"/>
        <w:rPr>
          <w:rFonts w:ascii="Arial" w:hAnsi="Arial" w:cs="Arial"/>
          <w:b/>
          <w:bCs/>
        </w:rPr>
      </w:pPr>
    </w:p>
    <w:p w:rsidR="00E807CA" w:rsidRPr="00AC1519" w:rsidRDefault="00E807CA" w:rsidP="00E66519">
      <w:pPr>
        <w:jc w:val="both"/>
        <w:rPr>
          <w:rFonts w:ascii="Arial" w:hAnsi="Arial" w:cs="Arial"/>
          <w:bCs/>
        </w:rPr>
      </w:pPr>
      <w:r w:rsidRPr="00AC1519">
        <w:rPr>
          <w:rFonts w:ascii="Arial" w:hAnsi="Arial" w:cs="Arial"/>
          <w:b/>
          <w:bCs/>
        </w:rPr>
        <w:t>4.1</w:t>
      </w:r>
      <w:r w:rsidRPr="00AC1519">
        <w:rPr>
          <w:rFonts w:ascii="Arial" w:hAnsi="Arial" w:cs="Arial"/>
          <w:bCs/>
        </w:rPr>
        <w:t xml:space="preserve"> </w:t>
      </w:r>
      <w:r w:rsidR="00096445" w:rsidRPr="00AC1519">
        <w:rPr>
          <w:rFonts w:ascii="Arial" w:hAnsi="Arial" w:cs="Arial"/>
          <w:bCs/>
        </w:rPr>
        <w:t>T</w:t>
      </w:r>
      <w:r w:rsidR="0091362A" w:rsidRPr="00AC1519">
        <w:rPr>
          <w:rFonts w:ascii="Arial" w:hAnsi="Arial" w:cs="Arial"/>
          <w:bCs/>
        </w:rPr>
        <w:t>his safegua</w:t>
      </w:r>
      <w:r w:rsidR="00FF3B48">
        <w:rPr>
          <w:rFonts w:ascii="Arial" w:hAnsi="Arial" w:cs="Arial"/>
          <w:bCs/>
        </w:rPr>
        <w:t>rding adult review found that Andrew</w:t>
      </w:r>
      <w:r w:rsidR="0091362A" w:rsidRPr="00AC1519">
        <w:rPr>
          <w:rFonts w:ascii="Arial" w:hAnsi="Arial" w:cs="Arial"/>
          <w:bCs/>
        </w:rPr>
        <w:t xml:space="preserve">’s death </w:t>
      </w:r>
      <w:r w:rsidR="00096445" w:rsidRPr="00AC1519">
        <w:rPr>
          <w:rFonts w:ascii="Arial" w:hAnsi="Arial" w:cs="Arial"/>
          <w:bCs/>
        </w:rPr>
        <w:t>could have been prevented.</w:t>
      </w:r>
    </w:p>
    <w:p w:rsidR="00096445" w:rsidRPr="00AC1519" w:rsidRDefault="00096445" w:rsidP="00E66519">
      <w:pPr>
        <w:jc w:val="both"/>
        <w:rPr>
          <w:rFonts w:ascii="Arial" w:hAnsi="Arial" w:cs="Arial"/>
          <w:bCs/>
        </w:rPr>
      </w:pPr>
    </w:p>
    <w:p w:rsidR="00096445" w:rsidRPr="00AC1519" w:rsidRDefault="00096445" w:rsidP="00E66519">
      <w:pPr>
        <w:jc w:val="both"/>
        <w:rPr>
          <w:rFonts w:ascii="Arial" w:hAnsi="Arial" w:cs="Arial"/>
        </w:rPr>
      </w:pPr>
      <w:r w:rsidRPr="00AC1519">
        <w:rPr>
          <w:rFonts w:ascii="Arial" w:hAnsi="Arial" w:cs="Arial"/>
          <w:b/>
          <w:bCs/>
        </w:rPr>
        <w:t>4.2</w:t>
      </w:r>
      <w:r w:rsidRPr="00AC1519">
        <w:rPr>
          <w:rFonts w:ascii="Arial" w:hAnsi="Arial" w:cs="Arial"/>
          <w:bCs/>
        </w:rPr>
        <w:t xml:space="preserve"> The proces</w:t>
      </w:r>
      <w:r w:rsidR="0013091D" w:rsidRPr="00AC1519">
        <w:rPr>
          <w:rFonts w:ascii="Arial" w:hAnsi="Arial" w:cs="Arial"/>
          <w:bCs/>
        </w:rPr>
        <w:t xml:space="preserve">s of the review has identified </w:t>
      </w:r>
      <w:r w:rsidRPr="00AC1519">
        <w:rPr>
          <w:rFonts w:ascii="Arial" w:hAnsi="Arial" w:cs="Arial"/>
          <w:bCs/>
        </w:rPr>
        <w:t xml:space="preserve">areas of learning where services and systems could be improved.  </w:t>
      </w:r>
      <w:r w:rsidRPr="00AC1519">
        <w:rPr>
          <w:rFonts w:ascii="Arial" w:hAnsi="Arial" w:cs="Arial"/>
        </w:rPr>
        <w:t xml:space="preserve">Findings and recommendations are identified in the body of the report and summarised at the end. These include initiatives that are already in place from individuals and individual agencies, as identified in IMR’s and the learning events and multi-agency activities. </w:t>
      </w:r>
    </w:p>
    <w:p w:rsidR="008D0B06" w:rsidRDefault="008D0B06" w:rsidP="00E66519">
      <w:pPr>
        <w:jc w:val="both"/>
        <w:rPr>
          <w:rFonts w:ascii="Arial" w:hAnsi="Arial" w:cs="Arial"/>
        </w:rPr>
      </w:pPr>
    </w:p>
    <w:p w:rsidR="00D01971" w:rsidRPr="00AC1519" w:rsidRDefault="00D01971" w:rsidP="00E66519">
      <w:pPr>
        <w:jc w:val="both"/>
        <w:rPr>
          <w:rFonts w:ascii="Arial" w:hAnsi="Arial" w:cs="Arial"/>
        </w:rPr>
      </w:pPr>
    </w:p>
    <w:p w:rsidR="00AD0D35" w:rsidRDefault="00AD0D35" w:rsidP="00E66519">
      <w:pPr>
        <w:jc w:val="both"/>
        <w:outlineLvl w:val="0"/>
        <w:rPr>
          <w:rFonts w:ascii="Arial" w:hAnsi="Arial" w:cs="Arial"/>
          <w:b/>
        </w:rPr>
      </w:pPr>
      <w:r>
        <w:rPr>
          <w:rFonts w:ascii="Arial" w:hAnsi="Arial" w:cs="Arial"/>
          <w:b/>
        </w:rPr>
        <w:t>5</w:t>
      </w:r>
      <w:r w:rsidR="008D0B06" w:rsidRPr="00AC1519">
        <w:rPr>
          <w:rFonts w:ascii="Arial" w:hAnsi="Arial" w:cs="Arial"/>
          <w:b/>
        </w:rPr>
        <w:t xml:space="preserve">. </w:t>
      </w:r>
      <w:r>
        <w:rPr>
          <w:rFonts w:ascii="Arial" w:hAnsi="Arial" w:cs="Arial"/>
          <w:b/>
        </w:rPr>
        <w:t>Backg</w:t>
      </w:r>
      <w:r w:rsidR="00FA2CA1">
        <w:rPr>
          <w:rFonts w:ascii="Arial" w:hAnsi="Arial" w:cs="Arial"/>
          <w:b/>
        </w:rPr>
        <w:t>round information relating to Andrew</w:t>
      </w:r>
    </w:p>
    <w:p w:rsidR="008D0B06" w:rsidRPr="00AC1519" w:rsidRDefault="00FA2CA1" w:rsidP="00E66519">
      <w:pPr>
        <w:jc w:val="both"/>
        <w:outlineLvl w:val="0"/>
        <w:rPr>
          <w:rFonts w:ascii="Arial" w:hAnsi="Arial" w:cs="Arial"/>
          <w:b/>
        </w:rPr>
      </w:pPr>
      <w:r>
        <w:rPr>
          <w:rFonts w:ascii="Arial" w:hAnsi="Arial" w:cs="Arial"/>
          <w:b/>
        </w:rPr>
        <w:t>Events Leading up to Andrew</w:t>
      </w:r>
      <w:r w:rsidR="008D0B06" w:rsidRPr="00AC1519">
        <w:rPr>
          <w:rFonts w:ascii="Arial" w:hAnsi="Arial" w:cs="Arial"/>
          <w:b/>
        </w:rPr>
        <w:t>’s death</w:t>
      </w:r>
      <w:r w:rsidR="00096445" w:rsidRPr="00AC1519">
        <w:rPr>
          <w:rFonts w:ascii="Arial" w:hAnsi="Arial" w:cs="Arial"/>
          <w:b/>
        </w:rPr>
        <w:t xml:space="preserve"> </w:t>
      </w:r>
      <w:r w:rsidR="00F2162C">
        <w:rPr>
          <w:rFonts w:ascii="Arial" w:hAnsi="Arial" w:cs="Arial"/>
          <w:b/>
        </w:rPr>
        <w:t>–</w:t>
      </w:r>
      <w:r w:rsidR="00096445" w:rsidRPr="00AC1519">
        <w:rPr>
          <w:rFonts w:ascii="Arial" w:hAnsi="Arial" w:cs="Arial"/>
          <w:b/>
        </w:rPr>
        <w:t xml:space="preserve"> </w:t>
      </w:r>
      <w:r w:rsidR="008D0B06" w:rsidRPr="00AC1519">
        <w:rPr>
          <w:rFonts w:ascii="Arial" w:hAnsi="Arial" w:cs="Arial"/>
          <w:b/>
        </w:rPr>
        <w:t>Factual Summary</w:t>
      </w:r>
    </w:p>
    <w:p w:rsidR="008D0B06" w:rsidRPr="00AC1519" w:rsidRDefault="008D0B06" w:rsidP="00E66519">
      <w:pPr>
        <w:jc w:val="both"/>
        <w:rPr>
          <w:rFonts w:ascii="Arial" w:hAnsi="Arial" w:cs="Arial"/>
          <w:b/>
        </w:rPr>
      </w:pPr>
    </w:p>
    <w:p w:rsidR="008D0B06" w:rsidRPr="00AC1519" w:rsidRDefault="00453366" w:rsidP="00E66519">
      <w:pPr>
        <w:jc w:val="both"/>
        <w:rPr>
          <w:rFonts w:ascii="Arial" w:hAnsi="Arial" w:cs="Arial"/>
        </w:rPr>
      </w:pPr>
      <w:r w:rsidRPr="00AD0D35">
        <w:rPr>
          <w:rFonts w:ascii="Arial" w:hAnsi="Arial" w:cs="Arial"/>
          <w:b/>
        </w:rPr>
        <w:t>5.1</w:t>
      </w:r>
      <w:r>
        <w:rPr>
          <w:rFonts w:ascii="Arial" w:hAnsi="Arial" w:cs="Arial"/>
        </w:rPr>
        <w:t xml:space="preserve"> Andrew</w:t>
      </w:r>
      <w:r w:rsidR="008D0B06" w:rsidRPr="00AC1519">
        <w:rPr>
          <w:rFonts w:ascii="Arial" w:hAnsi="Arial" w:cs="Arial"/>
        </w:rPr>
        <w:t xml:space="preserve"> was born on 19</w:t>
      </w:r>
      <w:r w:rsidR="008D0B06" w:rsidRPr="00AC1519">
        <w:rPr>
          <w:rFonts w:ascii="Arial" w:hAnsi="Arial" w:cs="Arial"/>
          <w:vertAlign w:val="superscript"/>
        </w:rPr>
        <w:t>th</w:t>
      </w:r>
      <w:r w:rsidR="008D0B06" w:rsidRPr="00AC1519">
        <w:rPr>
          <w:rFonts w:ascii="Arial" w:hAnsi="Arial" w:cs="Arial"/>
        </w:rPr>
        <w:t xml:space="preserve"> April 1962 and died on 19</w:t>
      </w:r>
      <w:r w:rsidR="008D0B06" w:rsidRPr="00AC1519">
        <w:rPr>
          <w:rFonts w:ascii="Arial" w:hAnsi="Arial" w:cs="Arial"/>
          <w:vertAlign w:val="superscript"/>
        </w:rPr>
        <w:t>th</w:t>
      </w:r>
      <w:r w:rsidR="008D0B06" w:rsidRPr="00AC1519">
        <w:rPr>
          <w:rFonts w:ascii="Arial" w:hAnsi="Arial" w:cs="Arial"/>
        </w:rPr>
        <w:t xml:space="preserve"> May 2014. He was</w:t>
      </w:r>
      <w:r w:rsidR="00FF3B48">
        <w:rPr>
          <w:rFonts w:ascii="Arial" w:hAnsi="Arial" w:cs="Arial"/>
        </w:rPr>
        <w:t xml:space="preserve"> 52 years old. Andrew</w:t>
      </w:r>
      <w:r w:rsidR="008D0B06" w:rsidRPr="00AC1519">
        <w:rPr>
          <w:rFonts w:ascii="Arial" w:hAnsi="Arial" w:cs="Arial"/>
        </w:rPr>
        <w:t xml:space="preserve"> was a much-loved brother, brother-in-law and uncle and the much loved son of his late paren</w:t>
      </w:r>
      <w:r w:rsidR="00FF3B48">
        <w:rPr>
          <w:rFonts w:ascii="Arial" w:hAnsi="Arial" w:cs="Arial"/>
        </w:rPr>
        <w:t>ts. His parents died in 2008. Andrew</w:t>
      </w:r>
      <w:r w:rsidR="008D0B06" w:rsidRPr="00AC1519">
        <w:rPr>
          <w:rFonts w:ascii="Arial" w:hAnsi="Arial" w:cs="Arial"/>
        </w:rPr>
        <w:t xml:space="preserve"> was considered to lack mental capacity as defined under the Mental Capacity </w:t>
      </w:r>
      <w:r w:rsidRPr="00AC1519">
        <w:rPr>
          <w:rFonts w:ascii="Arial" w:hAnsi="Arial" w:cs="Arial"/>
        </w:rPr>
        <w:t>Act</w:t>
      </w:r>
      <w:r>
        <w:rPr>
          <w:rFonts w:ascii="Arial" w:hAnsi="Arial" w:cs="Arial"/>
        </w:rPr>
        <w:t xml:space="preserve"> (</w:t>
      </w:r>
      <w:r w:rsidR="003513F1">
        <w:rPr>
          <w:rFonts w:ascii="Arial" w:hAnsi="Arial" w:cs="Arial"/>
        </w:rPr>
        <w:t>MCA)</w:t>
      </w:r>
      <w:r w:rsidR="008D0B06" w:rsidRPr="00AC1519">
        <w:rPr>
          <w:rFonts w:ascii="Arial" w:hAnsi="Arial" w:cs="Arial"/>
        </w:rPr>
        <w:t xml:space="preserve"> 2005 and there is evidence of some best interest decision-making in respect of dental treatment, finances and medication. </w:t>
      </w:r>
    </w:p>
    <w:p w:rsidR="008D0B06" w:rsidRPr="00AC1519" w:rsidRDefault="008D0B06" w:rsidP="00E66519">
      <w:pPr>
        <w:jc w:val="both"/>
        <w:rPr>
          <w:rFonts w:ascii="Arial" w:hAnsi="Arial" w:cs="Arial"/>
        </w:rPr>
      </w:pPr>
    </w:p>
    <w:p w:rsidR="008D0B06" w:rsidRPr="00AC1519" w:rsidRDefault="00453366" w:rsidP="00E66519">
      <w:pPr>
        <w:jc w:val="both"/>
        <w:rPr>
          <w:rFonts w:ascii="Arial" w:hAnsi="Arial" w:cs="Arial"/>
        </w:rPr>
      </w:pPr>
      <w:r w:rsidRPr="00AD0D35">
        <w:rPr>
          <w:rFonts w:ascii="Arial" w:hAnsi="Arial" w:cs="Arial"/>
          <w:b/>
        </w:rPr>
        <w:t>5.2</w:t>
      </w:r>
      <w:r>
        <w:rPr>
          <w:rFonts w:ascii="Arial" w:hAnsi="Arial" w:cs="Arial"/>
        </w:rPr>
        <w:t xml:space="preserve"> Andrew</w:t>
      </w:r>
      <w:r w:rsidR="008D0B06" w:rsidRPr="00AC1519">
        <w:rPr>
          <w:rFonts w:ascii="Arial" w:hAnsi="Arial" w:cs="Arial"/>
        </w:rPr>
        <w:t xml:space="preserve"> had severe learning disabilities and sometimes presented with behaviour that challenges. He was admitted to Lea Castle hospital as a child and in 1978, </w:t>
      </w:r>
      <w:r w:rsidR="00E66519">
        <w:rPr>
          <w:rFonts w:ascii="Arial" w:hAnsi="Arial" w:cs="Arial"/>
        </w:rPr>
        <w:br/>
      </w:r>
      <w:r w:rsidR="008D0B06" w:rsidRPr="00AC1519">
        <w:rPr>
          <w:rFonts w:ascii="Arial" w:hAnsi="Arial" w:cs="Arial"/>
        </w:rPr>
        <w:t xml:space="preserve">when he was 16 years old, he moved into Ridge Hill Hospital, a specialist hospital for people with learning disabilities. </w:t>
      </w:r>
    </w:p>
    <w:p w:rsidR="008D0B06" w:rsidRPr="00AC1519" w:rsidRDefault="008D0B06" w:rsidP="00E66519">
      <w:pPr>
        <w:jc w:val="both"/>
        <w:rPr>
          <w:rFonts w:ascii="Arial" w:hAnsi="Arial" w:cs="Arial"/>
        </w:rPr>
      </w:pPr>
    </w:p>
    <w:p w:rsidR="008D0B06" w:rsidRPr="00AC1519" w:rsidRDefault="00453366" w:rsidP="00E66519">
      <w:pPr>
        <w:jc w:val="both"/>
        <w:rPr>
          <w:rFonts w:ascii="Arial" w:hAnsi="Arial" w:cs="Arial"/>
        </w:rPr>
      </w:pPr>
      <w:r w:rsidRPr="00AD0D35">
        <w:rPr>
          <w:rFonts w:ascii="Arial" w:hAnsi="Arial" w:cs="Arial"/>
          <w:b/>
        </w:rPr>
        <w:t>5.3</w:t>
      </w:r>
      <w:r w:rsidRPr="00AC1519">
        <w:rPr>
          <w:rFonts w:ascii="Arial" w:hAnsi="Arial" w:cs="Arial"/>
        </w:rPr>
        <w:t xml:space="preserve"> Responsibility</w:t>
      </w:r>
      <w:r w:rsidR="008D0B06" w:rsidRPr="00AC1519">
        <w:rPr>
          <w:rFonts w:ascii="Arial" w:hAnsi="Arial" w:cs="Arial"/>
        </w:rPr>
        <w:t xml:space="preserve"> for arranging his care was transferred to the Local Authority in 2004. Ridge Hill Hosp</w:t>
      </w:r>
      <w:r w:rsidR="00FF3B48">
        <w:rPr>
          <w:rFonts w:ascii="Arial" w:hAnsi="Arial" w:cs="Arial"/>
        </w:rPr>
        <w:t>ital was being closed down and Andrew</w:t>
      </w:r>
      <w:r w:rsidR="008D0B06" w:rsidRPr="00AC1519">
        <w:rPr>
          <w:rFonts w:ascii="Arial" w:hAnsi="Arial" w:cs="Arial"/>
        </w:rPr>
        <w:t>’s needs were assessed with a view to him receiving community rather than hospital based services, in line with Government policy and recommendations.</w:t>
      </w:r>
    </w:p>
    <w:p w:rsidR="008D0B06" w:rsidRPr="00AC1519" w:rsidRDefault="008D0B06" w:rsidP="00E66519">
      <w:pPr>
        <w:jc w:val="both"/>
        <w:rPr>
          <w:rFonts w:ascii="Arial" w:hAnsi="Arial" w:cs="Arial"/>
        </w:rPr>
      </w:pPr>
      <w:r w:rsidRPr="00AC1519">
        <w:rPr>
          <w:rFonts w:ascii="Arial" w:hAnsi="Arial" w:cs="Arial"/>
        </w:rPr>
        <w:t xml:space="preserve">He moved into a supported living arrangement in 2007, with his own home and staff support. His care provider was </w:t>
      </w:r>
      <w:proofErr w:type="spellStart"/>
      <w:r w:rsidRPr="00AC1519">
        <w:rPr>
          <w:rFonts w:ascii="Arial" w:hAnsi="Arial" w:cs="Arial"/>
        </w:rPr>
        <w:t>Lifeways</w:t>
      </w:r>
      <w:proofErr w:type="spellEnd"/>
      <w:r w:rsidRPr="00AC1519">
        <w:rPr>
          <w:rFonts w:ascii="Arial" w:hAnsi="Arial" w:cs="Arial"/>
        </w:rPr>
        <w:t xml:space="preserve"> and tenancy was with </w:t>
      </w:r>
      <w:proofErr w:type="spellStart"/>
      <w:r w:rsidRPr="00AC1519">
        <w:rPr>
          <w:rFonts w:ascii="Arial" w:hAnsi="Arial" w:cs="Arial"/>
        </w:rPr>
        <w:t>Bromford</w:t>
      </w:r>
      <w:proofErr w:type="spellEnd"/>
      <w:r w:rsidRPr="00AC1519">
        <w:rPr>
          <w:rFonts w:ascii="Arial" w:hAnsi="Arial" w:cs="Arial"/>
        </w:rPr>
        <w:t xml:space="preserve"> Housing Association. He had close links with his family and they were central to his daily life and emotional well-being. Over the years he went on holiday with his family and with support staff.</w:t>
      </w:r>
    </w:p>
    <w:p w:rsidR="008D0B06" w:rsidRPr="00AC1519" w:rsidRDefault="008D0B06" w:rsidP="008D0B06">
      <w:pPr>
        <w:rPr>
          <w:rFonts w:ascii="Arial" w:hAnsi="Arial" w:cs="Arial"/>
        </w:rPr>
      </w:pPr>
    </w:p>
    <w:p w:rsidR="008D0B06" w:rsidRPr="00AC1519" w:rsidRDefault="00453366" w:rsidP="00E66519">
      <w:pPr>
        <w:jc w:val="both"/>
        <w:rPr>
          <w:rFonts w:ascii="Arial" w:hAnsi="Arial" w:cs="Arial"/>
        </w:rPr>
      </w:pPr>
      <w:r w:rsidRPr="00AD0D35">
        <w:rPr>
          <w:rFonts w:ascii="Arial" w:hAnsi="Arial" w:cs="Arial"/>
          <w:b/>
        </w:rPr>
        <w:t>5.4</w:t>
      </w:r>
      <w:r>
        <w:rPr>
          <w:rFonts w:ascii="Arial" w:hAnsi="Arial" w:cs="Arial"/>
        </w:rPr>
        <w:t xml:space="preserve"> Andrew</w:t>
      </w:r>
      <w:r w:rsidR="008D0B06" w:rsidRPr="00AC1519">
        <w:rPr>
          <w:rFonts w:ascii="Arial" w:hAnsi="Arial" w:cs="Arial"/>
        </w:rPr>
        <w:t xml:space="preserve"> had </w:t>
      </w:r>
      <w:proofErr w:type="spellStart"/>
      <w:r>
        <w:rPr>
          <w:rFonts w:ascii="Arial" w:hAnsi="Arial" w:cs="Arial"/>
        </w:rPr>
        <w:t>dys</w:t>
      </w:r>
      <w:r w:rsidRPr="00AC1519">
        <w:rPr>
          <w:rFonts w:ascii="Arial" w:hAnsi="Arial" w:cs="Arial"/>
        </w:rPr>
        <w:t>phagia</w:t>
      </w:r>
      <w:proofErr w:type="spellEnd"/>
      <w:r w:rsidR="008D0B06" w:rsidRPr="00AC1519">
        <w:rPr>
          <w:rFonts w:ascii="Arial" w:hAnsi="Arial" w:cs="Arial"/>
        </w:rPr>
        <w:t>, which is a difficulty in swallowing. He had eating and drinkin</w:t>
      </w:r>
      <w:r w:rsidR="00693349">
        <w:rPr>
          <w:rFonts w:ascii="Arial" w:hAnsi="Arial" w:cs="Arial"/>
        </w:rPr>
        <w:t>g guidelines in place to minimis</w:t>
      </w:r>
      <w:r w:rsidR="008D0B06" w:rsidRPr="00AC1519">
        <w:rPr>
          <w:rFonts w:ascii="Arial" w:hAnsi="Arial" w:cs="Arial"/>
        </w:rPr>
        <w:t>e the risk of his choking and/or aspirating.</w:t>
      </w:r>
    </w:p>
    <w:p w:rsidR="008D0B06" w:rsidRPr="00AC1519" w:rsidRDefault="008D0B06" w:rsidP="00E66519">
      <w:pPr>
        <w:jc w:val="both"/>
        <w:rPr>
          <w:rFonts w:ascii="Arial" w:hAnsi="Arial" w:cs="Arial"/>
        </w:rPr>
      </w:pPr>
    </w:p>
    <w:p w:rsidR="008D0B06" w:rsidRPr="00AC1519" w:rsidRDefault="00453366" w:rsidP="00E66519">
      <w:pPr>
        <w:jc w:val="both"/>
        <w:rPr>
          <w:rFonts w:ascii="Arial" w:hAnsi="Arial" w:cs="Arial"/>
        </w:rPr>
      </w:pPr>
      <w:r w:rsidRPr="00AD0D35">
        <w:rPr>
          <w:rFonts w:ascii="Arial" w:hAnsi="Arial" w:cs="Arial"/>
          <w:b/>
        </w:rPr>
        <w:t>5.5</w:t>
      </w:r>
      <w:r w:rsidRPr="00AC1519">
        <w:rPr>
          <w:rFonts w:ascii="Arial" w:hAnsi="Arial" w:cs="Arial"/>
        </w:rPr>
        <w:t xml:space="preserve"> On</w:t>
      </w:r>
      <w:r w:rsidR="008D0B06" w:rsidRPr="00AC1519">
        <w:rPr>
          <w:rFonts w:ascii="Arial" w:hAnsi="Arial" w:cs="Arial"/>
        </w:rPr>
        <w:t xml:space="preserve"> 19</w:t>
      </w:r>
      <w:r w:rsidR="008D0B06" w:rsidRPr="00AC1519">
        <w:rPr>
          <w:rFonts w:ascii="Arial" w:hAnsi="Arial" w:cs="Arial"/>
          <w:vertAlign w:val="superscript"/>
        </w:rPr>
        <w:t>th</w:t>
      </w:r>
      <w:r w:rsidR="008D0B06" w:rsidRPr="00AC1519">
        <w:rPr>
          <w:rFonts w:ascii="Arial" w:hAnsi="Arial" w:cs="Arial"/>
        </w:rPr>
        <w:t xml:space="preserve"> May 2014</w:t>
      </w:r>
      <w:r w:rsidR="00285C28">
        <w:rPr>
          <w:rFonts w:ascii="Arial" w:hAnsi="Arial" w:cs="Arial"/>
        </w:rPr>
        <w:t>,</w:t>
      </w:r>
      <w:r w:rsidR="00FF3B48">
        <w:rPr>
          <w:rFonts w:ascii="Arial" w:hAnsi="Arial" w:cs="Arial"/>
        </w:rPr>
        <w:t xml:space="preserve"> Andrew</w:t>
      </w:r>
      <w:r w:rsidR="008D0B06" w:rsidRPr="00AC1519">
        <w:rPr>
          <w:rFonts w:ascii="Arial" w:hAnsi="Arial" w:cs="Arial"/>
        </w:rPr>
        <w:t xml:space="preserve"> was on his way to a holiday in Devon (Haven holidays) with two of his support </w:t>
      </w:r>
      <w:r w:rsidR="00FF3B48">
        <w:rPr>
          <w:rFonts w:ascii="Arial" w:hAnsi="Arial" w:cs="Arial"/>
        </w:rPr>
        <w:t>staff. Andrew</w:t>
      </w:r>
      <w:r w:rsidR="008D0B06" w:rsidRPr="00AC1519">
        <w:rPr>
          <w:rFonts w:ascii="Arial" w:hAnsi="Arial" w:cs="Arial"/>
        </w:rPr>
        <w:t xml:space="preserve"> was seated alone in the back of his car. One member of staff was driving and the other was seated in the passenger seat. The member of staff i</w:t>
      </w:r>
      <w:r w:rsidR="00ED4F71" w:rsidRPr="00AC1519">
        <w:rPr>
          <w:rFonts w:ascii="Arial" w:hAnsi="Arial" w:cs="Arial"/>
        </w:rPr>
        <w:t>n the passenger seat passed</w:t>
      </w:r>
      <w:r w:rsidR="008D0B06" w:rsidRPr="00AC1519">
        <w:rPr>
          <w:rFonts w:ascii="Arial" w:hAnsi="Arial" w:cs="Arial"/>
        </w:rPr>
        <w:t xml:space="preserve"> food</w:t>
      </w:r>
      <w:r w:rsidR="00FF3B48">
        <w:rPr>
          <w:rFonts w:ascii="Arial" w:hAnsi="Arial" w:cs="Arial"/>
        </w:rPr>
        <w:t xml:space="preserve"> to Andrew</w:t>
      </w:r>
      <w:r w:rsidR="00ED4F71" w:rsidRPr="00AC1519">
        <w:rPr>
          <w:rFonts w:ascii="Arial" w:hAnsi="Arial" w:cs="Arial"/>
        </w:rPr>
        <w:t xml:space="preserve"> </w:t>
      </w:r>
      <w:r w:rsidR="00F2162C">
        <w:rPr>
          <w:rFonts w:ascii="Arial" w:hAnsi="Arial" w:cs="Arial"/>
        </w:rPr>
        <w:t>–</w:t>
      </w:r>
      <w:r w:rsidR="008D0B06" w:rsidRPr="00AC1519">
        <w:rPr>
          <w:rFonts w:ascii="Arial" w:hAnsi="Arial" w:cs="Arial"/>
        </w:rPr>
        <w:t xml:space="preserve"> chicken bites and jellies. These were foods that he should not eat. The staff members had decided to </w:t>
      </w:r>
      <w:proofErr w:type="gramStart"/>
      <w:r w:rsidR="008D0B06" w:rsidRPr="00AC1519">
        <w:rPr>
          <w:rFonts w:ascii="Arial" w:hAnsi="Arial" w:cs="Arial"/>
        </w:rPr>
        <w:t>drive</w:t>
      </w:r>
      <w:proofErr w:type="gramEnd"/>
      <w:r w:rsidR="008D0B06" w:rsidRPr="00AC1519">
        <w:rPr>
          <w:rFonts w:ascii="Arial" w:hAnsi="Arial" w:cs="Arial"/>
        </w:rPr>
        <w:t xml:space="preserve"> the long journey without breaks and, to reduce the need for him to go the toilet,</w:t>
      </w:r>
      <w:r w:rsidR="00ED4F71" w:rsidRPr="00AC1519">
        <w:rPr>
          <w:rFonts w:ascii="Arial" w:hAnsi="Arial" w:cs="Arial"/>
        </w:rPr>
        <w:t xml:space="preserve"> his fluid intake was restricted. He was given a drink of water whilst travelling. This drink was not thickened as required in his drinking guidelines, and again, was passed back to him</w:t>
      </w:r>
      <w:r w:rsidR="008D0B06" w:rsidRPr="00AC1519">
        <w:rPr>
          <w:rFonts w:ascii="Arial" w:hAnsi="Arial" w:cs="Arial"/>
        </w:rPr>
        <w:t xml:space="preserve">. The staff member noticed that he had become very quiet and when she turned </w:t>
      </w:r>
      <w:r w:rsidR="00ED4F71" w:rsidRPr="00AC1519">
        <w:rPr>
          <w:rFonts w:ascii="Arial" w:hAnsi="Arial" w:cs="Arial"/>
        </w:rPr>
        <w:t>a</w:t>
      </w:r>
      <w:r w:rsidR="008D0B06" w:rsidRPr="00AC1519">
        <w:rPr>
          <w:rFonts w:ascii="Arial" w:hAnsi="Arial" w:cs="Arial"/>
        </w:rPr>
        <w:t>round she foun</w:t>
      </w:r>
      <w:r w:rsidR="00FF3B48">
        <w:rPr>
          <w:rFonts w:ascii="Arial" w:hAnsi="Arial" w:cs="Arial"/>
        </w:rPr>
        <w:t>d that he was not breathing.  Andrew</w:t>
      </w:r>
      <w:r w:rsidR="008D0B06" w:rsidRPr="00AC1519">
        <w:rPr>
          <w:rFonts w:ascii="Arial" w:hAnsi="Arial" w:cs="Arial"/>
        </w:rPr>
        <w:t xml:space="preserve"> had choked on the food.  He was attended by paramedics, the police and t</w:t>
      </w:r>
      <w:r w:rsidR="00E66519">
        <w:rPr>
          <w:rFonts w:ascii="Arial" w:hAnsi="Arial" w:cs="Arial"/>
        </w:rPr>
        <w:t>he Air Ambulance Service. At 13:</w:t>
      </w:r>
      <w:r w:rsidR="008D0B06" w:rsidRPr="00AC1519">
        <w:rPr>
          <w:rFonts w:ascii="Arial" w:hAnsi="Arial" w:cs="Arial"/>
        </w:rPr>
        <w:t>19 hours he was pronounced dead by the Helicopter Doctor and his body was taken to Plymouth Hospital. As these events were dealt with through the courts it is not appropriate to elaborate further.</w:t>
      </w:r>
    </w:p>
    <w:p w:rsidR="008D0B06" w:rsidRPr="00AC1519" w:rsidRDefault="008D0B06" w:rsidP="00E66519">
      <w:pPr>
        <w:jc w:val="both"/>
        <w:rPr>
          <w:rFonts w:ascii="Arial" w:hAnsi="Arial" w:cs="Arial"/>
        </w:rPr>
      </w:pPr>
    </w:p>
    <w:p w:rsidR="008D0B06" w:rsidRPr="00AC1519" w:rsidRDefault="00453366" w:rsidP="00E66519">
      <w:pPr>
        <w:jc w:val="both"/>
        <w:rPr>
          <w:rFonts w:ascii="Arial" w:hAnsi="Arial" w:cs="Arial"/>
        </w:rPr>
      </w:pPr>
      <w:r w:rsidRPr="00AD0D35">
        <w:rPr>
          <w:rFonts w:ascii="Arial" w:hAnsi="Arial" w:cs="Arial"/>
          <w:b/>
        </w:rPr>
        <w:t>5.6</w:t>
      </w:r>
      <w:r w:rsidRPr="00AC1519">
        <w:rPr>
          <w:rFonts w:ascii="Arial" w:hAnsi="Arial" w:cs="Arial"/>
        </w:rPr>
        <w:t xml:space="preserve"> Cause</w:t>
      </w:r>
      <w:r w:rsidR="008D0B06" w:rsidRPr="00AC1519">
        <w:rPr>
          <w:rFonts w:ascii="Arial" w:hAnsi="Arial" w:cs="Arial"/>
        </w:rPr>
        <w:t xml:space="preserve"> of death as recorded by the Forensic Pathologist: </w:t>
      </w:r>
    </w:p>
    <w:p w:rsidR="008D0B06" w:rsidRPr="00AC1519" w:rsidRDefault="008D0B06" w:rsidP="00E66519">
      <w:pPr>
        <w:jc w:val="both"/>
        <w:rPr>
          <w:rFonts w:ascii="Arial" w:hAnsi="Arial" w:cs="Arial"/>
          <w:b/>
        </w:rPr>
      </w:pPr>
    </w:p>
    <w:p w:rsidR="008D0B06" w:rsidRPr="00AC1519" w:rsidRDefault="008D0B06" w:rsidP="00E66519">
      <w:pPr>
        <w:jc w:val="both"/>
        <w:rPr>
          <w:rFonts w:ascii="Arial" w:hAnsi="Arial" w:cs="Arial"/>
        </w:rPr>
      </w:pPr>
      <w:r w:rsidRPr="00AC1519">
        <w:rPr>
          <w:rFonts w:ascii="Arial" w:hAnsi="Arial" w:cs="Arial"/>
        </w:rPr>
        <w:t>1a. Choking on food</w:t>
      </w:r>
    </w:p>
    <w:p w:rsidR="008D0B06" w:rsidRPr="00AC1519" w:rsidRDefault="008D0B06" w:rsidP="00E66519">
      <w:pPr>
        <w:jc w:val="both"/>
        <w:rPr>
          <w:rFonts w:ascii="Arial" w:hAnsi="Arial" w:cs="Arial"/>
        </w:rPr>
      </w:pPr>
      <w:r w:rsidRPr="00AC1519">
        <w:rPr>
          <w:rFonts w:ascii="Arial" w:hAnsi="Arial" w:cs="Arial"/>
        </w:rPr>
        <w:t xml:space="preserve">2.   Likely progressive </w:t>
      </w:r>
      <w:proofErr w:type="spellStart"/>
      <w:r w:rsidRPr="00AC1519">
        <w:rPr>
          <w:rFonts w:ascii="Arial" w:hAnsi="Arial" w:cs="Arial"/>
        </w:rPr>
        <w:t>supranuclear</w:t>
      </w:r>
      <w:proofErr w:type="spellEnd"/>
      <w:r w:rsidRPr="00AC1519">
        <w:rPr>
          <w:rFonts w:ascii="Arial" w:hAnsi="Arial" w:cs="Arial"/>
        </w:rPr>
        <w:t xml:space="preserve"> palsy.</w:t>
      </w:r>
    </w:p>
    <w:p w:rsidR="008D0B06" w:rsidRPr="00AC1519" w:rsidRDefault="008D0B06" w:rsidP="00E66519">
      <w:pPr>
        <w:jc w:val="both"/>
        <w:rPr>
          <w:rFonts w:ascii="Arial" w:hAnsi="Arial" w:cs="Arial"/>
        </w:rPr>
      </w:pPr>
    </w:p>
    <w:p w:rsidR="008D0B06" w:rsidRPr="00AC1519" w:rsidRDefault="00AD0D35" w:rsidP="00E66519">
      <w:pPr>
        <w:jc w:val="both"/>
        <w:rPr>
          <w:rFonts w:ascii="Arial" w:hAnsi="Arial" w:cs="Arial"/>
        </w:rPr>
      </w:pPr>
      <w:r w:rsidRPr="00AD0D35">
        <w:rPr>
          <w:rFonts w:ascii="Arial" w:hAnsi="Arial" w:cs="Arial"/>
          <w:b/>
        </w:rPr>
        <w:t>5</w:t>
      </w:r>
      <w:r w:rsidR="008D0B06" w:rsidRPr="00AD0D35">
        <w:rPr>
          <w:rFonts w:ascii="Arial" w:hAnsi="Arial" w:cs="Arial"/>
          <w:b/>
        </w:rPr>
        <w:t>.7</w:t>
      </w:r>
      <w:r w:rsidR="00FF3B48">
        <w:rPr>
          <w:rFonts w:ascii="Arial" w:hAnsi="Arial" w:cs="Arial"/>
        </w:rPr>
        <w:t xml:space="preserve"> Andrew</w:t>
      </w:r>
      <w:r w:rsidR="008D0B06" w:rsidRPr="00AC1519">
        <w:rPr>
          <w:rFonts w:ascii="Arial" w:hAnsi="Arial" w:cs="Arial"/>
        </w:rPr>
        <w:t>’s post-mortem report also stated that he had gall stones. These were undiagnosed at the time of his death.</w:t>
      </w:r>
    </w:p>
    <w:p w:rsidR="008D0B06" w:rsidRDefault="008D0B06" w:rsidP="00E66519">
      <w:pPr>
        <w:jc w:val="both"/>
        <w:rPr>
          <w:rFonts w:ascii="Arial" w:hAnsi="Arial" w:cs="Arial"/>
        </w:rPr>
      </w:pPr>
    </w:p>
    <w:p w:rsidR="00D01971" w:rsidRPr="00AC1519" w:rsidRDefault="00D01971" w:rsidP="00E66519">
      <w:pPr>
        <w:jc w:val="both"/>
        <w:rPr>
          <w:rFonts w:ascii="Arial" w:hAnsi="Arial" w:cs="Arial"/>
        </w:rPr>
      </w:pPr>
    </w:p>
    <w:p w:rsidR="008D0B06" w:rsidRPr="00AC1519" w:rsidRDefault="00AD0D35" w:rsidP="00E66519">
      <w:pPr>
        <w:jc w:val="both"/>
        <w:rPr>
          <w:rFonts w:ascii="Arial" w:hAnsi="Arial" w:cs="Arial"/>
          <w:b/>
        </w:rPr>
      </w:pPr>
      <w:r>
        <w:rPr>
          <w:rFonts w:ascii="Arial" w:hAnsi="Arial" w:cs="Arial"/>
          <w:b/>
        </w:rPr>
        <w:t>6</w:t>
      </w:r>
      <w:r w:rsidR="008D0B06" w:rsidRPr="00AC1519">
        <w:rPr>
          <w:rFonts w:ascii="Arial" w:hAnsi="Arial" w:cs="Arial"/>
          <w:b/>
        </w:rPr>
        <w:t>. AS’s circumstances and needs</w:t>
      </w:r>
    </w:p>
    <w:p w:rsidR="008D0B06" w:rsidRPr="00AC1519" w:rsidRDefault="008D0B06" w:rsidP="00E66519">
      <w:pPr>
        <w:jc w:val="both"/>
        <w:rPr>
          <w:rFonts w:ascii="Arial" w:hAnsi="Arial" w:cs="Arial"/>
        </w:rPr>
      </w:pPr>
    </w:p>
    <w:p w:rsidR="008D0B06" w:rsidRPr="00AC1519" w:rsidRDefault="00453366" w:rsidP="00E66519">
      <w:pPr>
        <w:jc w:val="both"/>
        <w:rPr>
          <w:rFonts w:ascii="Arial" w:hAnsi="Arial" w:cs="Arial"/>
        </w:rPr>
      </w:pPr>
      <w:r>
        <w:rPr>
          <w:rFonts w:ascii="Arial" w:hAnsi="Arial" w:cs="Arial"/>
          <w:b/>
        </w:rPr>
        <w:t>6</w:t>
      </w:r>
      <w:r w:rsidRPr="00AC1519">
        <w:rPr>
          <w:rFonts w:ascii="Arial" w:hAnsi="Arial" w:cs="Arial"/>
          <w:b/>
        </w:rPr>
        <w:t>.1</w:t>
      </w:r>
      <w:r>
        <w:rPr>
          <w:rFonts w:ascii="Arial" w:hAnsi="Arial" w:cs="Arial"/>
        </w:rPr>
        <w:t xml:space="preserve"> Andrew’s</w:t>
      </w:r>
      <w:r w:rsidR="008D0B06" w:rsidRPr="00AC1519">
        <w:rPr>
          <w:rFonts w:ascii="Arial" w:hAnsi="Arial" w:cs="Arial"/>
        </w:rPr>
        <w:t xml:space="preserve"> diagnosis in 1978</w:t>
      </w:r>
      <w:r w:rsidR="00ED4F71" w:rsidRPr="00AC1519">
        <w:rPr>
          <w:rFonts w:ascii="Arial" w:hAnsi="Arial" w:cs="Arial"/>
        </w:rPr>
        <w:t>, when he lived in Ridge Hill H</w:t>
      </w:r>
      <w:r w:rsidR="008D0B06" w:rsidRPr="00AC1519">
        <w:rPr>
          <w:rFonts w:ascii="Arial" w:hAnsi="Arial" w:cs="Arial"/>
        </w:rPr>
        <w:t>ospital</w:t>
      </w:r>
      <w:r w:rsidR="00ED4F71" w:rsidRPr="00AC1519">
        <w:rPr>
          <w:rFonts w:ascii="Arial" w:hAnsi="Arial" w:cs="Arial"/>
        </w:rPr>
        <w:t>,</w:t>
      </w:r>
      <w:r w:rsidR="008D0B06" w:rsidRPr="00AC1519">
        <w:rPr>
          <w:rFonts w:ascii="Arial" w:hAnsi="Arial" w:cs="Arial"/>
        </w:rPr>
        <w:t xml:space="preserve"> is recorded as “learning disability with no specific aetiology, behavioural challenges and limited communication and comprehension. He had an unsteady gait, mobility difficulties and periods of fluctuating behaviour including aggression and self-injury.” </w:t>
      </w:r>
      <w:r w:rsidR="00962A15">
        <w:rPr>
          <w:rFonts w:ascii="Arial" w:hAnsi="Arial" w:cs="Arial"/>
        </w:rPr>
        <w:br/>
      </w:r>
      <w:r w:rsidR="008D0B06" w:rsidRPr="00AC1519">
        <w:rPr>
          <w:rFonts w:ascii="Arial" w:hAnsi="Arial" w:cs="Arial"/>
        </w:rPr>
        <w:t>No swallowing difficul</w:t>
      </w:r>
      <w:r w:rsidR="00FF3B48">
        <w:rPr>
          <w:rFonts w:ascii="Arial" w:hAnsi="Arial" w:cs="Arial"/>
        </w:rPr>
        <w:t>ties were noted at that time. Andrew</w:t>
      </w:r>
      <w:r w:rsidR="008D0B06" w:rsidRPr="00AC1519">
        <w:rPr>
          <w:rFonts w:ascii="Arial" w:hAnsi="Arial" w:cs="Arial"/>
        </w:rPr>
        <w:t xml:space="preserve"> was under the care of the multi-disciplinary team in the hospital and received input from the Psychiatrists, Physiotherapy (PT), Occupational Therapist (OT), Speech and Language Therapists (SALT), Behaviour Support and Clinical Psychology. He was assessed for swallowing difficulties</w:t>
      </w:r>
      <w:r w:rsidR="00ED4F71" w:rsidRPr="00AC1519">
        <w:rPr>
          <w:rFonts w:ascii="Arial" w:hAnsi="Arial" w:cs="Arial"/>
        </w:rPr>
        <w:t xml:space="preserve"> in </w:t>
      </w:r>
      <w:r w:rsidR="008D0B06" w:rsidRPr="00AC1519">
        <w:rPr>
          <w:rFonts w:ascii="Arial" w:hAnsi="Arial" w:cs="Arial"/>
        </w:rPr>
        <w:t xml:space="preserve">2004. </w:t>
      </w:r>
    </w:p>
    <w:p w:rsidR="008D0B06" w:rsidRPr="00AC1519" w:rsidRDefault="008D0B06" w:rsidP="00E66519">
      <w:pPr>
        <w:jc w:val="both"/>
        <w:rPr>
          <w:rFonts w:ascii="Arial" w:hAnsi="Arial" w:cs="Arial"/>
        </w:rPr>
      </w:pPr>
    </w:p>
    <w:p w:rsidR="008D0B06" w:rsidRPr="00AC1519" w:rsidRDefault="00453366" w:rsidP="00E66519">
      <w:pPr>
        <w:jc w:val="both"/>
        <w:rPr>
          <w:rFonts w:ascii="Arial" w:hAnsi="Arial" w:cs="Arial"/>
        </w:rPr>
      </w:pPr>
      <w:r>
        <w:rPr>
          <w:rFonts w:ascii="Arial" w:hAnsi="Arial" w:cs="Arial"/>
          <w:b/>
        </w:rPr>
        <w:t>6</w:t>
      </w:r>
      <w:r w:rsidRPr="00AC1519">
        <w:rPr>
          <w:rFonts w:ascii="Arial" w:hAnsi="Arial" w:cs="Arial"/>
          <w:b/>
        </w:rPr>
        <w:t>.2</w:t>
      </w:r>
      <w:r>
        <w:rPr>
          <w:rFonts w:ascii="Arial" w:hAnsi="Arial" w:cs="Arial"/>
        </w:rPr>
        <w:t xml:space="preserve"> Andrew</w:t>
      </w:r>
      <w:r w:rsidR="008D0B06" w:rsidRPr="00AC1519">
        <w:rPr>
          <w:rFonts w:ascii="Arial" w:hAnsi="Arial" w:cs="Arial"/>
        </w:rPr>
        <w:t xml:space="preserve"> is described as having some speech, he could be quite noisy and he liked using repetitive speech patterns. He could follow directions and his expressive/receptive communication was considered to b</w:t>
      </w:r>
      <w:r w:rsidR="00FF3B48">
        <w:rPr>
          <w:rFonts w:ascii="Arial" w:hAnsi="Arial" w:cs="Arial"/>
        </w:rPr>
        <w:t>e good. He had a good memory. Andrew</w:t>
      </w:r>
      <w:r w:rsidR="008D0B06" w:rsidRPr="00AC1519">
        <w:rPr>
          <w:rFonts w:ascii="Arial" w:hAnsi="Arial" w:cs="Arial"/>
        </w:rPr>
        <w:t xml:space="preserve"> had difficulty with fine motor movements and this impacted on his daily living and personal skills. He also liked repetitive movements, for example when he was eating, and this could lead to his overfilling his mouth with food. Following his diagnosis of </w:t>
      </w:r>
      <w:proofErr w:type="spellStart"/>
      <w:r w:rsidR="008D0B06" w:rsidRPr="00AC1519">
        <w:rPr>
          <w:rFonts w:ascii="Arial" w:hAnsi="Arial" w:cs="Arial"/>
        </w:rPr>
        <w:t>dysphagia</w:t>
      </w:r>
      <w:proofErr w:type="spellEnd"/>
      <w:r w:rsidR="008D0B06" w:rsidRPr="00AC1519">
        <w:rPr>
          <w:rFonts w:ascii="Arial" w:hAnsi="Arial" w:cs="Arial"/>
        </w:rPr>
        <w:t>, his eating and drinking guidelines covered not only what he should eat and drink but also how he should eat and drink as both had associated risks.</w:t>
      </w:r>
    </w:p>
    <w:p w:rsidR="008D0B06" w:rsidRPr="00AC1519" w:rsidRDefault="008D0B06" w:rsidP="00E66519">
      <w:pPr>
        <w:jc w:val="both"/>
        <w:rPr>
          <w:rFonts w:ascii="Arial" w:hAnsi="Arial" w:cs="Arial"/>
        </w:rPr>
      </w:pPr>
    </w:p>
    <w:p w:rsidR="008D0B06" w:rsidRPr="00AC1519" w:rsidRDefault="00453366" w:rsidP="00962A15">
      <w:pPr>
        <w:jc w:val="both"/>
        <w:rPr>
          <w:rFonts w:ascii="Arial" w:hAnsi="Arial" w:cs="Arial"/>
        </w:rPr>
      </w:pPr>
      <w:r>
        <w:rPr>
          <w:rFonts w:ascii="Arial" w:hAnsi="Arial" w:cs="Arial"/>
          <w:b/>
        </w:rPr>
        <w:lastRenderedPageBreak/>
        <w:t>6</w:t>
      </w:r>
      <w:r w:rsidRPr="00AC1519">
        <w:rPr>
          <w:rFonts w:ascii="Arial" w:hAnsi="Arial" w:cs="Arial"/>
          <w:b/>
        </w:rPr>
        <w:t>.3</w:t>
      </w:r>
      <w:r w:rsidRPr="00AC1519">
        <w:rPr>
          <w:rFonts w:ascii="Arial" w:hAnsi="Arial" w:cs="Arial"/>
        </w:rPr>
        <w:t xml:space="preserve"> Responsibility</w:t>
      </w:r>
      <w:r w:rsidR="00FF3B48">
        <w:rPr>
          <w:rFonts w:ascii="Arial" w:hAnsi="Arial" w:cs="Arial"/>
        </w:rPr>
        <w:t xml:space="preserve"> for the provision of Andrew</w:t>
      </w:r>
      <w:r w:rsidR="008D0B06" w:rsidRPr="00AC1519">
        <w:rPr>
          <w:rFonts w:ascii="Arial" w:hAnsi="Arial" w:cs="Arial"/>
        </w:rPr>
        <w:t xml:space="preserve">’s care was transferred to the Local Authority in 2007. The service offered and then provided to him was supported living and accommodation in a bungalow built in the grounds of </w:t>
      </w:r>
      <w:r w:rsidR="00FF3B48">
        <w:rPr>
          <w:rFonts w:ascii="Arial" w:hAnsi="Arial" w:cs="Arial"/>
        </w:rPr>
        <w:t>the hospital. Andrew</w:t>
      </w:r>
      <w:r w:rsidR="008D0B06" w:rsidRPr="00AC1519">
        <w:rPr>
          <w:rFonts w:ascii="Arial" w:hAnsi="Arial" w:cs="Arial"/>
        </w:rPr>
        <w:t xml:space="preserve"> had 24-hour support to meet his needs and he continued to receive input from the specialist health services including Psychiatry, Speech and Language Therapy and Occupational Therapy over the years. The health professionals were located approximately 100 yards from his new home. His accommodation was provided through a tenancy with </w:t>
      </w:r>
      <w:proofErr w:type="spellStart"/>
      <w:r w:rsidR="008D0B06" w:rsidRPr="00AC1519">
        <w:rPr>
          <w:rFonts w:ascii="Arial" w:hAnsi="Arial" w:cs="Arial"/>
        </w:rPr>
        <w:t>Bromford</w:t>
      </w:r>
      <w:proofErr w:type="spellEnd"/>
      <w:r w:rsidR="008D0B06" w:rsidRPr="00AC1519">
        <w:rPr>
          <w:rFonts w:ascii="Arial" w:hAnsi="Arial" w:cs="Arial"/>
        </w:rPr>
        <w:t xml:space="preserve"> Housing Association</w:t>
      </w:r>
      <w:r w:rsidR="00ED4F71" w:rsidRPr="00AC1519">
        <w:rPr>
          <w:rFonts w:ascii="Arial" w:hAnsi="Arial" w:cs="Arial"/>
        </w:rPr>
        <w:t xml:space="preserve"> (BHA)</w:t>
      </w:r>
      <w:r w:rsidR="008D0B06" w:rsidRPr="00AC1519">
        <w:rPr>
          <w:rFonts w:ascii="Arial" w:hAnsi="Arial" w:cs="Arial"/>
        </w:rPr>
        <w:t>.</w:t>
      </w:r>
    </w:p>
    <w:p w:rsidR="008D0B06" w:rsidRPr="00AC1519" w:rsidRDefault="008D0B06" w:rsidP="00962A15">
      <w:pPr>
        <w:jc w:val="both"/>
        <w:rPr>
          <w:rFonts w:ascii="Arial" w:hAnsi="Arial" w:cs="Arial"/>
        </w:rPr>
      </w:pPr>
    </w:p>
    <w:p w:rsidR="008D0B06" w:rsidRPr="00AC1519" w:rsidRDefault="00AD0D35" w:rsidP="00962A15">
      <w:pPr>
        <w:jc w:val="both"/>
        <w:rPr>
          <w:rFonts w:ascii="Arial" w:hAnsi="Arial" w:cs="Arial"/>
        </w:rPr>
      </w:pPr>
      <w:r>
        <w:rPr>
          <w:rFonts w:ascii="Arial" w:hAnsi="Arial" w:cs="Arial"/>
          <w:b/>
        </w:rPr>
        <w:t>6</w:t>
      </w:r>
      <w:r w:rsidR="008D0B06" w:rsidRPr="00AC1519">
        <w:rPr>
          <w:rFonts w:ascii="Arial" w:hAnsi="Arial" w:cs="Arial"/>
          <w:b/>
        </w:rPr>
        <w:t>.4</w:t>
      </w:r>
      <w:r w:rsidR="008D0B06" w:rsidRPr="00AC1519">
        <w:rPr>
          <w:rFonts w:ascii="Arial" w:hAnsi="Arial" w:cs="Arial"/>
        </w:rPr>
        <w:t xml:space="preserve"> Organisational changes to the structure of health and social care, along with a mix of paper and electronic recording systems makes it difficult for those involved in service delivery to gain a clear view of the integration of assessments</w:t>
      </w:r>
      <w:r w:rsidR="00ED4F71" w:rsidRPr="00AC1519">
        <w:rPr>
          <w:rFonts w:ascii="Arial" w:hAnsi="Arial" w:cs="Arial"/>
        </w:rPr>
        <w:t>,</w:t>
      </w:r>
      <w:r w:rsidR="00FF3B48">
        <w:rPr>
          <w:rFonts w:ascii="Arial" w:hAnsi="Arial" w:cs="Arial"/>
        </w:rPr>
        <w:t xml:space="preserve"> changes to Andrew</w:t>
      </w:r>
      <w:r w:rsidR="008D0B06" w:rsidRPr="00AC1519">
        <w:rPr>
          <w:rFonts w:ascii="Arial" w:hAnsi="Arial" w:cs="Arial"/>
        </w:rPr>
        <w:t>’s needs over the years</w:t>
      </w:r>
      <w:r w:rsidR="00ED4F71" w:rsidRPr="00AC1519">
        <w:rPr>
          <w:rFonts w:ascii="Arial" w:hAnsi="Arial" w:cs="Arial"/>
        </w:rPr>
        <w:t>,</w:t>
      </w:r>
      <w:r w:rsidR="008D0B06" w:rsidRPr="00AC1519">
        <w:rPr>
          <w:rFonts w:ascii="Arial" w:hAnsi="Arial" w:cs="Arial"/>
        </w:rPr>
        <w:t xml:space="preserve"> and his personal history. Much of his original assessments are not easily accessible and local authority records are difficult to locate on the system. His MAF (My Assessment Form), dated 19</w:t>
      </w:r>
      <w:r w:rsidR="008D0B06" w:rsidRPr="00AC1519">
        <w:rPr>
          <w:rFonts w:ascii="Arial" w:hAnsi="Arial" w:cs="Arial"/>
          <w:vertAlign w:val="superscript"/>
        </w:rPr>
        <w:t>th</w:t>
      </w:r>
      <w:r w:rsidR="008D0B06" w:rsidRPr="00AC1519">
        <w:rPr>
          <w:rFonts w:ascii="Arial" w:hAnsi="Arial" w:cs="Arial"/>
        </w:rPr>
        <w:t xml:space="preserve"> July 2011 when the Local Authority moved to personal budgets, is quite basic and cont</w:t>
      </w:r>
      <w:r w:rsidR="00FF3B48">
        <w:rPr>
          <w:rFonts w:ascii="Arial" w:hAnsi="Arial" w:cs="Arial"/>
        </w:rPr>
        <w:t>ains little information about Andrew</w:t>
      </w:r>
      <w:r w:rsidR="008D0B06" w:rsidRPr="00AC1519">
        <w:rPr>
          <w:rFonts w:ascii="Arial" w:hAnsi="Arial" w:cs="Arial"/>
        </w:rPr>
        <w:t xml:space="preserve">. Significant information that was available on his file was not referenced including for example, </w:t>
      </w:r>
      <w:r w:rsidR="00FF3B48">
        <w:rPr>
          <w:rFonts w:ascii="Arial" w:hAnsi="Arial" w:cs="Arial"/>
        </w:rPr>
        <w:t>his psychiatrist’s view that ‘Andrew</w:t>
      </w:r>
      <w:r w:rsidR="008D0B06" w:rsidRPr="00AC1519">
        <w:rPr>
          <w:rFonts w:ascii="Arial" w:hAnsi="Arial" w:cs="Arial"/>
        </w:rPr>
        <w:t xml:space="preserve"> struggled with young female staff and </w:t>
      </w:r>
      <w:r w:rsidR="00690619" w:rsidRPr="00AC1519">
        <w:rPr>
          <w:rFonts w:ascii="Arial" w:hAnsi="Arial" w:cs="Arial"/>
        </w:rPr>
        <w:t>this has to be managed.’ M</w:t>
      </w:r>
      <w:r w:rsidR="008D0B06" w:rsidRPr="00AC1519">
        <w:rPr>
          <w:rFonts w:ascii="Arial" w:hAnsi="Arial" w:cs="Arial"/>
        </w:rPr>
        <w:t>uch of his history would have been lost</w:t>
      </w:r>
      <w:r w:rsidR="00690619" w:rsidRPr="00AC1519">
        <w:rPr>
          <w:rFonts w:ascii="Arial" w:hAnsi="Arial" w:cs="Arial"/>
        </w:rPr>
        <w:t xml:space="preserve"> had he not had a family to advocate for him</w:t>
      </w:r>
      <w:r w:rsidR="008D0B06" w:rsidRPr="00AC1519">
        <w:rPr>
          <w:rFonts w:ascii="Arial" w:hAnsi="Arial" w:cs="Arial"/>
        </w:rPr>
        <w:t xml:space="preserve">. </w:t>
      </w:r>
    </w:p>
    <w:p w:rsidR="008D0B06" w:rsidRDefault="008D0B06" w:rsidP="00962A15">
      <w:pPr>
        <w:jc w:val="both"/>
        <w:rPr>
          <w:rFonts w:ascii="Arial" w:hAnsi="Arial" w:cs="Arial"/>
        </w:rPr>
      </w:pPr>
    </w:p>
    <w:p w:rsidR="00D01971" w:rsidRPr="00AC1519" w:rsidRDefault="00D01971" w:rsidP="00962A15">
      <w:pPr>
        <w:jc w:val="both"/>
        <w:rPr>
          <w:rFonts w:ascii="Arial" w:hAnsi="Arial" w:cs="Arial"/>
        </w:rPr>
      </w:pPr>
    </w:p>
    <w:p w:rsidR="008D0B06" w:rsidRDefault="00AD0D35" w:rsidP="00962A15">
      <w:pPr>
        <w:jc w:val="both"/>
        <w:rPr>
          <w:rFonts w:ascii="Arial" w:hAnsi="Arial" w:cs="Arial"/>
          <w:b/>
        </w:rPr>
      </w:pPr>
      <w:r>
        <w:rPr>
          <w:rFonts w:ascii="Arial" w:hAnsi="Arial" w:cs="Arial"/>
          <w:b/>
        </w:rPr>
        <w:t>7</w:t>
      </w:r>
      <w:r w:rsidR="008D0B06" w:rsidRPr="00AC1519">
        <w:rPr>
          <w:rFonts w:ascii="Arial" w:hAnsi="Arial" w:cs="Arial"/>
          <w:b/>
        </w:rPr>
        <w:t>. Environment</w:t>
      </w:r>
    </w:p>
    <w:p w:rsidR="00D01971" w:rsidRPr="00AC1519" w:rsidRDefault="00D01971" w:rsidP="00962A15">
      <w:pPr>
        <w:jc w:val="both"/>
        <w:rPr>
          <w:rFonts w:ascii="Arial" w:hAnsi="Arial" w:cs="Arial"/>
          <w:b/>
        </w:rPr>
      </w:pPr>
    </w:p>
    <w:p w:rsidR="008D0B06" w:rsidRPr="00AC1519" w:rsidRDefault="00453366" w:rsidP="00962A15">
      <w:pPr>
        <w:jc w:val="both"/>
        <w:rPr>
          <w:rFonts w:ascii="Arial" w:hAnsi="Arial" w:cs="Arial"/>
        </w:rPr>
      </w:pPr>
      <w:r w:rsidRPr="0001580B">
        <w:rPr>
          <w:rFonts w:ascii="Arial" w:hAnsi="Arial" w:cs="Arial"/>
          <w:b/>
        </w:rPr>
        <w:t>7.1</w:t>
      </w:r>
      <w:r>
        <w:rPr>
          <w:rFonts w:ascii="Arial" w:hAnsi="Arial" w:cs="Arial"/>
        </w:rPr>
        <w:t xml:space="preserve"> Andrew</w:t>
      </w:r>
      <w:r w:rsidR="008D0B06" w:rsidRPr="00AC1519">
        <w:rPr>
          <w:rFonts w:ascii="Arial" w:hAnsi="Arial" w:cs="Arial"/>
        </w:rPr>
        <w:t xml:space="preserve"> lived in a group of houses on the former hospital site, formed into a </w:t>
      </w:r>
      <w:r w:rsidR="00962A15">
        <w:rPr>
          <w:rFonts w:ascii="Arial" w:hAnsi="Arial" w:cs="Arial"/>
        </w:rPr>
        <w:br/>
      </w:r>
      <w:r w:rsidR="008D0B06" w:rsidRPr="00AC1519">
        <w:rPr>
          <w:rFonts w:ascii="Arial" w:hAnsi="Arial" w:cs="Arial"/>
        </w:rPr>
        <w:t xml:space="preserve">‘cul-de-sac’ or courtyard arrangements. His neighbours were other people with learning disabilities living either alone or in 2 person dwellings, all with support staff from </w:t>
      </w:r>
      <w:proofErr w:type="spellStart"/>
      <w:r w:rsidR="008D0B06" w:rsidRPr="00AC1519">
        <w:rPr>
          <w:rFonts w:ascii="Arial" w:hAnsi="Arial" w:cs="Arial"/>
        </w:rPr>
        <w:t>Lifeways</w:t>
      </w:r>
      <w:proofErr w:type="spellEnd"/>
      <w:r w:rsidR="008D0B06" w:rsidRPr="00AC1519">
        <w:rPr>
          <w:rFonts w:ascii="Arial" w:hAnsi="Arial" w:cs="Arial"/>
        </w:rPr>
        <w:t>, a private supported living provider. It had been hoped that there would be further house building on the site as it was sold off, creating a wider community, but this h</w:t>
      </w:r>
      <w:r w:rsidR="00693349">
        <w:rPr>
          <w:rFonts w:ascii="Arial" w:hAnsi="Arial" w:cs="Arial"/>
        </w:rPr>
        <w:t>as not materialis</w:t>
      </w:r>
      <w:r w:rsidR="00FF3B48">
        <w:rPr>
          <w:rFonts w:ascii="Arial" w:hAnsi="Arial" w:cs="Arial"/>
        </w:rPr>
        <w:t>ed. However, Andrew</w:t>
      </w:r>
      <w:r w:rsidR="008D0B06" w:rsidRPr="00AC1519">
        <w:rPr>
          <w:rFonts w:ascii="Arial" w:hAnsi="Arial" w:cs="Arial"/>
        </w:rPr>
        <w:t>’s family report that he loved living in his own home and receiving visitors. He had a positive relationship with his neighbour and they would visit each other a</w:t>
      </w:r>
      <w:r w:rsidR="00690619" w:rsidRPr="00AC1519">
        <w:rPr>
          <w:rFonts w:ascii="Arial" w:hAnsi="Arial" w:cs="Arial"/>
        </w:rPr>
        <w:t>t</w:t>
      </w:r>
      <w:r w:rsidR="008D0B06" w:rsidRPr="00AC1519">
        <w:rPr>
          <w:rFonts w:ascii="Arial" w:hAnsi="Arial" w:cs="Arial"/>
        </w:rPr>
        <w:t xml:space="preserve"> home and go on outings together.</w:t>
      </w:r>
    </w:p>
    <w:p w:rsidR="008D0B06" w:rsidRPr="00AC1519" w:rsidRDefault="008D0B06" w:rsidP="00962A15">
      <w:pPr>
        <w:jc w:val="both"/>
        <w:rPr>
          <w:rFonts w:ascii="Arial" w:hAnsi="Arial" w:cs="Arial"/>
        </w:rPr>
      </w:pPr>
    </w:p>
    <w:p w:rsidR="008D0B06" w:rsidRPr="00AC1519" w:rsidRDefault="00453366" w:rsidP="00962A15">
      <w:pPr>
        <w:jc w:val="both"/>
        <w:rPr>
          <w:rFonts w:ascii="Arial" w:hAnsi="Arial" w:cs="Arial"/>
        </w:rPr>
      </w:pPr>
      <w:r>
        <w:rPr>
          <w:rFonts w:ascii="Arial" w:hAnsi="Arial" w:cs="Arial"/>
          <w:b/>
        </w:rPr>
        <w:t>7</w:t>
      </w:r>
      <w:r w:rsidRPr="00AC1519">
        <w:rPr>
          <w:rFonts w:ascii="Arial" w:hAnsi="Arial" w:cs="Arial"/>
          <w:b/>
        </w:rPr>
        <w:t>.2</w:t>
      </w:r>
      <w:r w:rsidRPr="00AC1519">
        <w:rPr>
          <w:rFonts w:ascii="Arial" w:hAnsi="Arial" w:cs="Arial"/>
        </w:rPr>
        <w:t xml:space="preserve"> There</w:t>
      </w:r>
      <w:r w:rsidR="008D0B06" w:rsidRPr="00AC1519">
        <w:rPr>
          <w:rFonts w:ascii="Arial" w:hAnsi="Arial" w:cs="Arial"/>
        </w:rPr>
        <w:t xml:space="preserve"> is evidence in records that his home</w:t>
      </w:r>
      <w:r w:rsidR="00690619" w:rsidRPr="00AC1519">
        <w:rPr>
          <w:rFonts w:ascii="Arial" w:hAnsi="Arial" w:cs="Arial"/>
        </w:rPr>
        <w:t>, managed by BHA,</w:t>
      </w:r>
      <w:r w:rsidR="008D0B06" w:rsidRPr="00AC1519">
        <w:rPr>
          <w:rFonts w:ascii="Arial" w:hAnsi="Arial" w:cs="Arial"/>
        </w:rPr>
        <w:t xml:space="preserve"> needed a lot of work to bring it up to standard and his sister worked with the </w:t>
      </w:r>
      <w:proofErr w:type="spellStart"/>
      <w:r w:rsidR="008D0B06" w:rsidRPr="00AC1519">
        <w:rPr>
          <w:rFonts w:ascii="Arial" w:hAnsi="Arial" w:cs="Arial"/>
        </w:rPr>
        <w:t>Lifeways</w:t>
      </w:r>
      <w:proofErr w:type="spellEnd"/>
      <w:r w:rsidR="008D0B06" w:rsidRPr="00AC1519">
        <w:rPr>
          <w:rFonts w:ascii="Arial" w:hAnsi="Arial" w:cs="Arial"/>
        </w:rPr>
        <w:t>, the supported living provider, to improve decoration and fixtures and fittings. His brother</w:t>
      </w:r>
      <w:r w:rsidR="00690619" w:rsidRPr="00AC1519">
        <w:rPr>
          <w:rFonts w:ascii="Arial" w:hAnsi="Arial" w:cs="Arial"/>
        </w:rPr>
        <w:t>-in-law tended the garden. The h</w:t>
      </w:r>
      <w:r w:rsidR="008D0B06" w:rsidRPr="00AC1519">
        <w:rPr>
          <w:rFonts w:ascii="Arial" w:hAnsi="Arial" w:cs="Arial"/>
        </w:rPr>
        <w:t>ousing</w:t>
      </w:r>
      <w:r w:rsidR="00690619" w:rsidRPr="00AC1519">
        <w:rPr>
          <w:rFonts w:ascii="Arial" w:hAnsi="Arial" w:cs="Arial"/>
        </w:rPr>
        <w:t xml:space="preserve"> a</w:t>
      </w:r>
      <w:r w:rsidR="008D0B06" w:rsidRPr="00AC1519">
        <w:rPr>
          <w:rFonts w:ascii="Arial" w:hAnsi="Arial" w:cs="Arial"/>
        </w:rPr>
        <w:t>ssociation provided limited gardening by way of grass-cutting.</w:t>
      </w:r>
    </w:p>
    <w:p w:rsidR="008D0B06" w:rsidRDefault="008D0B06" w:rsidP="00962A15">
      <w:pPr>
        <w:jc w:val="both"/>
        <w:rPr>
          <w:rFonts w:ascii="Arial" w:hAnsi="Arial" w:cs="Arial"/>
        </w:rPr>
      </w:pPr>
    </w:p>
    <w:p w:rsidR="00665C84" w:rsidRPr="00AC1519" w:rsidRDefault="00665C84" w:rsidP="00962A15">
      <w:pPr>
        <w:jc w:val="both"/>
        <w:rPr>
          <w:rFonts w:ascii="Arial" w:hAnsi="Arial" w:cs="Arial"/>
        </w:rPr>
      </w:pPr>
    </w:p>
    <w:p w:rsidR="008D0B06" w:rsidRDefault="0001580B" w:rsidP="00962A15">
      <w:pPr>
        <w:jc w:val="both"/>
        <w:rPr>
          <w:rFonts w:ascii="Arial" w:hAnsi="Arial" w:cs="Arial"/>
          <w:b/>
        </w:rPr>
      </w:pPr>
      <w:r>
        <w:rPr>
          <w:rFonts w:ascii="Arial" w:hAnsi="Arial" w:cs="Arial"/>
          <w:b/>
        </w:rPr>
        <w:t>8</w:t>
      </w:r>
      <w:r w:rsidR="008D0B06" w:rsidRPr="00AC1519">
        <w:rPr>
          <w:rFonts w:ascii="Arial" w:hAnsi="Arial" w:cs="Arial"/>
          <w:b/>
        </w:rPr>
        <w:t>.  Activities</w:t>
      </w:r>
    </w:p>
    <w:p w:rsidR="00D01971" w:rsidRPr="00AC1519" w:rsidRDefault="00D01971" w:rsidP="00962A15">
      <w:pPr>
        <w:jc w:val="both"/>
        <w:rPr>
          <w:rFonts w:ascii="Arial" w:hAnsi="Arial" w:cs="Arial"/>
          <w:b/>
        </w:rPr>
      </w:pPr>
    </w:p>
    <w:p w:rsidR="008D0B06" w:rsidRPr="00AC1519" w:rsidRDefault="00FF3B48" w:rsidP="00962A15">
      <w:pPr>
        <w:jc w:val="both"/>
        <w:rPr>
          <w:rFonts w:ascii="Arial" w:hAnsi="Arial" w:cs="Arial"/>
        </w:rPr>
      </w:pPr>
      <w:r>
        <w:rPr>
          <w:rFonts w:ascii="Arial" w:hAnsi="Arial" w:cs="Arial"/>
        </w:rPr>
        <w:t>Andrew</w:t>
      </w:r>
      <w:r w:rsidR="008D0B06" w:rsidRPr="00AC1519">
        <w:rPr>
          <w:rFonts w:ascii="Arial" w:hAnsi="Arial" w:cs="Arial"/>
        </w:rPr>
        <w:t xml:space="preserve"> enjoyed a range of activities including puzzles, going to the garden centre and the pub, holidays, swimming, visiting his family, talking about his family and things they had done together whilst looking at his photographs, people-watching and </w:t>
      </w:r>
      <w:proofErr w:type="spellStart"/>
      <w:r w:rsidR="008D0B06" w:rsidRPr="00AC1519">
        <w:rPr>
          <w:rFonts w:ascii="Arial" w:hAnsi="Arial" w:cs="Arial"/>
        </w:rPr>
        <w:t>Eastenders</w:t>
      </w:r>
      <w:proofErr w:type="spellEnd"/>
      <w:r w:rsidR="008D0B06" w:rsidRPr="00AC1519">
        <w:rPr>
          <w:rFonts w:ascii="Arial" w:hAnsi="Arial" w:cs="Arial"/>
        </w:rPr>
        <w:t xml:space="preserve">. He did not like long car drives and could become noisy and distressed during long journeys. He is reported to have enjoyed short car journeys where he could people-watch. He is described as having a good memory and would </w:t>
      </w:r>
      <w:r w:rsidR="008D0B06" w:rsidRPr="00AC1519">
        <w:rPr>
          <w:rFonts w:ascii="Arial" w:hAnsi="Arial" w:cs="Arial"/>
        </w:rPr>
        <w:lastRenderedPageBreak/>
        <w:t>recognize people he had met in the past. He made choices about whom he liked and whom he didn’t. He is said to have really liked slap-stick humour.</w:t>
      </w:r>
    </w:p>
    <w:p w:rsidR="008D0B06" w:rsidRDefault="008D0B06" w:rsidP="00962A15">
      <w:pPr>
        <w:jc w:val="both"/>
        <w:rPr>
          <w:rFonts w:ascii="Arial" w:hAnsi="Arial" w:cs="Arial"/>
        </w:rPr>
      </w:pPr>
    </w:p>
    <w:p w:rsidR="00D01971" w:rsidRPr="00AC1519" w:rsidRDefault="00D01971" w:rsidP="00962A15">
      <w:pPr>
        <w:jc w:val="both"/>
        <w:rPr>
          <w:rFonts w:ascii="Arial" w:hAnsi="Arial" w:cs="Arial"/>
        </w:rPr>
      </w:pPr>
    </w:p>
    <w:p w:rsidR="008D0B06" w:rsidRDefault="0001580B" w:rsidP="00962A15">
      <w:pPr>
        <w:jc w:val="both"/>
        <w:rPr>
          <w:rFonts w:ascii="Arial" w:hAnsi="Arial" w:cs="Arial"/>
          <w:b/>
        </w:rPr>
      </w:pPr>
      <w:r>
        <w:rPr>
          <w:rFonts w:ascii="Arial" w:hAnsi="Arial" w:cs="Arial"/>
          <w:b/>
        </w:rPr>
        <w:t>9</w:t>
      </w:r>
      <w:r w:rsidR="008D0B06" w:rsidRPr="00AC1519">
        <w:rPr>
          <w:rFonts w:ascii="Arial" w:hAnsi="Arial" w:cs="Arial"/>
          <w:b/>
        </w:rPr>
        <w:t>. Health</w:t>
      </w:r>
    </w:p>
    <w:p w:rsidR="00D01971" w:rsidRPr="00AC1519" w:rsidRDefault="00D01971" w:rsidP="00962A15">
      <w:pPr>
        <w:jc w:val="both"/>
        <w:rPr>
          <w:rFonts w:ascii="Arial" w:hAnsi="Arial" w:cs="Arial"/>
          <w:b/>
        </w:rPr>
      </w:pPr>
    </w:p>
    <w:p w:rsidR="008D0B06" w:rsidRPr="00AC1519" w:rsidRDefault="0001580B" w:rsidP="00962A15">
      <w:pPr>
        <w:jc w:val="both"/>
        <w:rPr>
          <w:rFonts w:ascii="Arial" w:hAnsi="Arial" w:cs="Arial"/>
        </w:rPr>
      </w:pPr>
      <w:r w:rsidRPr="0001580B">
        <w:rPr>
          <w:rFonts w:ascii="Arial" w:hAnsi="Arial" w:cs="Arial"/>
          <w:b/>
        </w:rPr>
        <w:t>9</w:t>
      </w:r>
      <w:r w:rsidR="008D0B06" w:rsidRPr="0001580B">
        <w:rPr>
          <w:rFonts w:ascii="Arial" w:hAnsi="Arial" w:cs="Arial"/>
          <w:b/>
        </w:rPr>
        <w:t>.1</w:t>
      </w:r>
      <w:r w:rsidR="00FF3B48">
        <w:rPr>
          <w:rFonts w:ascii="Arial" w:hAnsi="Arial" w:cs="Arial"/>
        </w:rPr>
        <w:t xml:space="preserve"> Andrew</w:t>
      </w:r>
      <w:r w:rsidR="008D0B06" w:rsidRPr="00AC1519">
        <w:rPr>
          <w:rFonts w:ascii="Arial" w:hAnsi="Arial" w:cs="Arial"/>
        </w:rPr>
        <w:t xml:space="preserve"> had a range of health needs which were treated by primary and secondary health services.</w:t>
      </w:r>
    </w:p>
    <w:p w:rsidR="008D0B06" w:rsidRPr="00AC1519" w:rsidRDefault="008D0B06" w:rsidP="00962A15">
      <w:pPr>
        <w:jc w:val="both"/>
        <w:rPr>
          <w:rFonts w:ascii="Arial" w:hAnsi="Arial" w:cs="Arial"/>
        </w:rPr>
      </w:pPr>
      <w:r w:rsidRPr="00AC1519">
        <w:rPr>
          <w:rFonts w:ascii="Arial" w:hAnsi="Arial" w:cs="Arial"/>
        </w:rPr>
        <w:t>His active medical problems are listed as:</w:t>
      </w:r>
    </w:p>
    <w:p w:rsidR="008D0B06" w:rsidRPr="00AC1519" w:rsidRDefault="008D0B06" w:rsidP="00962A15">
      <w:pPr>
        <w:jc w:val="both"/>
        <w:rPr>
          <w:rFonts w:ascii="Arial" w:hAnsi="Arial" w:cs="Arial"/>
        </w:rPr>
      </w:pPr>
      <w:r w:rsidRPr="00AC1519">
        <w:rPr>
          <w:rFonts w:ascii="Arial" w:hAnsi="Arial" w:cs="Arial"/>
        </w:rPr>
        <w:t xml:space="preserve">1964 </w:t>
      </w:r>
      <w:r w:rsidR="00F2162C">
        <w:rPr>
          <w:rFonts w:ascii="Arial" w:hAnsi="Arial" w:cs="Arial"/>
        </w:rPr>
        <w:t>–</w:t>
      </w:r>
      <w:r w:rsidRPr="00AC1519">
        <w:rPr>
          <w:rFonts w:ascii="Arial" w:hAnsi="Arial" w:cs="Arial"/>
        </w:rPr>
        <w:t xml:space="preserve"> Mental handicap</w:t>
      </w:r>
    </w:p>
    <w:p w:rsidR="008D0B06" w:rsidRPr="00AC1519" w:rsidRDefault="008D0B06" w:rsidP="00962A15">
      <w:pPr>
        <w:jc w:val="both"/>
        <w:rPr>
          <w:rFonts w:ascii="Arial" w:hAnsi="Arial" w:cs="Arial"/>
        </w:rPr>
      </w:pPr>
      <w:r w:rsidRPr="00AC1519">
        <w:rPr>
          <w:rFonts w:ascii="Arial" w:hAnsi="Arial" w:cs="Arial"/>
        </w:rPr>
        <w:t xml:space="preserve">1970 – Behavioural problems </w:t>
      </w:r>
      <w:r w:rsidRPr="00AC1519">
        <w:rPr>
          <w:rFonts w:ascii="Arial" w:hAnsi="Arial" w:cs="Arial"/>
          <w:i/>
        </w:rPr>
        <w:t>Aggressive behaviour, head banging</w:t>
      </w:r>
      <w:r w:rsidR="00453366" w:rsidRPr="00AC1519">
        <w:rPr>
          <w:rFonts w:ascii="Arial" w:hAnsi="Arial" w:cs="Arial"/>
          <w:i/>
        </w:rPr>
        <w:t>, unpredictable</w:t>
      </w:r>
      <w:r w:rsidRPr="00AC1519">
        <w:rPr>
          <w:rFonts w:ascii="Arial" w:hAnsi="Arial" w:cs="Arial"/>
          <w:i/>
        </w:rPr>
        <w:t xml:space="preserve"> </w:t>
      </w:r>
    </w:p>
    <w:p w:rsidR="008D0B06" w:rsidRPr="00AC1519" w:rsidRDefault="008D0B06" w:rsidP="00962A15">
      <w:pPr>
        <w:jc w:val="both"/>
        <w:rPr>
          <w:rFonts w:ascii="Arial" w:hAnsi="Arial" w:cs="Arial"/>
        </w:rPr>
      </w:pPr>
      <w:r w:rsidRPr="00AC1519">
        <w:rPr>
          <w:rFonts w:ascii="Arial" w:hAnsi="Arial" w:cs="Arial"/>
        </w:rPr>
        <w:t>1978 – Learning Disability</w:t>
      </w:r>
    </w:p>
    <w:p w:rsidR="008D0B06" w:rsidRPr="00AC1519" w:rsidRDefault="008D0B06" w:rsidP="00962A15">
      <w:pPr>
        <w:jc w:val="both"/>
        <w:rPr>
          <w:rFonts w:ascii="Arial" w:hAnsi="Arial" w:cs="Arial"/>
        </w:rPr>
      </w:pPr>
      <w:r w:rsidRPr="00AC1519">
        <w:rPr>
          <w:rFonts w:ascii="Arial" w:hAnsi="Arial" w:cs="Arial"/>
        </w:rPr>
        <w:t>1978 – Gastro oesophageal reflux</w:t>
      </w:r>
    </w:p>
    <w:p w:rsidR="008D0B06" w:rsidRPr="00AC1519" w:rsidRDefault="008D0B06" w:rsidP="00962A15">
      <w:pPr>
        <w:jc w:val="both"/>
        <w:rPr>
          <w:rFonts w:ascii="Arial" w:hAnsi="Arial" w:cs="Arial"/>
        </w:rPr>
      </w:pPr>
      <w:r w:rsidRPr="00AC1519">
        <w:rPr>
          <w:rFonts w:ascii="Arial" w:hAnsi="Arial" w:cs="Arial"/>
        </w:rPr>
        <w:t xml:space="preserve">1993 – Cerebral Atrophy </w:t>
      </w:r>
    </w:p>
    <w:p w:rsidR="008D0B06" w:rsidRPr="00AC1519" w:rsidRDefault="008D0B06" w:rsidP="00962A15">
      <w:pPr>
        <w:jc w:val="both"/>
        <w:rPr>
          <w:rFonts w:ascii="Arial" w:hAnsi="Arial" w:cs="Arial"/>
          <w:i/>
        </w:rPr>
      </w:pPr>
      <w:r w:rsidRPr="00AC1519">
        <w:rPr>
          <w:rFonts w:ascii="Arial" w:hAnsi="Arial" w:cs="Arial"/>
        </w:rPr>
        <w:t xml:space="preserve">1999 – CAT Scan brain </w:t>
      </w:r>
      <w:r w:rsidRPr="00AC1519">
        <w:rPr>
          <w:rFonts w:ascii="Arial" w:hAnsi="Arial" w:cs="Arial"/>
          <w:i/>
        </w:rPr>
        <w:t>Moderate dilation of ventricles neurodegenerative disorder</w:t>
      </w:r>
    </w:p>
    <w:p w:rsidR="008D0B06" w:rsidRPr="00AC1519" w:rsidRDefault="008D0B06" w:rsidP="00962A15">
      <w:pPr>
        <w:jc w:val="both"/>
        <w:rPr>
          <w:rFonts w:ascii="Arial" w:hAnsi="Arial" w:cs="Arial"/>
        </w:rPr>
      </w:pPr>
      <w:r w:rsidRPr="00AC1519">
        <w:rPr>
          <w:rFonts w:ascii="Arial" w:hAnsi="Arial" w:cs="Arial"/>
        </w:rPr>
        <w:t>2007 – Recurrent falls</w:t>
      </w:r>
    </w:p>
    <w:p w:rsidR="008D0B06" w:rsidRPr="00AC1519" w:rsidRDefault="008D0B06" w:rsidP="00962A15">
      <w:pPr>
        <w:jc w:val="both"/>
        <w:rPr>
          <w:rFonts w:ascii="Arial" w:hAnsi="Arial" w:cs="Arial"/>
        </w:rPr>
      </w:pPr>
      <w:r w:rsidRPr="00AC1519">
        <w:rPr>
          <w:rFonts w:ascii="Arial" w:hAnsi="Arial" w:cs="Arial"/>
        </w:rPr>
        <w:t>2008 – Mole</w:t>
      </w:r>
    </w:p>
    <w:p w:rsidR="008D0B06" w:rsidRPr="00AC1519" w:rsidRDefault="008D0B06" w:rsidP="00962A15">
      <w:pPr>
        <w:jc w:val="both"/>
        <w:rPr>
          <w:rFonts w:ascii="Arial" w:hAnsi="Arial" w:cs="Arial"/>
        </w:rPr>
      </w:pPr>
      <w:r w:rsidRPr="00AC1519">
        <w:rPr>
          <w:rFonts w:ascii="Arial" w:hAnsi="Arial" w:cs="Arial"/>
        </w:rPr>
        <w:t>2007 – Standard chest X-ray</w:t>
      </w:r>
    </w:p>
    <w:p w:rsidR="008D0B06" w:rsidRPr="00AC1519" w:rsidRDefault="008D0B06" w:rsidP="00962A15">
      <w:pPr>
        <w:jc w:val="both"/>
        <w:rPr>
          <w:rFonts w:ascii="Arial" w:hAnsi="Arial" w:cs="Arial"/>
          <w:i/>
        </w:rPr>
      </w:pPr>
      <w:r w:rsidRPr="00AC1519">
        <w:rPr>
          <w:rFonts w:ascii="Arial" w:hAnsi="Arial" w:cs="Arial"/>
        </w:rPr>
        <w:t xml:space="preserve">2007 – Physiotherapy – </w:t>
      </w:r>
      <w:r w:rsidRPr="00AC1519">
        <w:rPr>
          <w:rFonts w:ascii="Arial" w:hAnsi="Arial" w:cs="Arial"/>
          <w:i/>
        </w:rPr>
        <w:t xml:space="preserve">has </w:t>
      </w:r>
      <w:proofErr w:type="spellStart"/>
      <w:r w:rsidRPr="00AC1519">
        <w:rPr>
          <w:rFonts w:ascii="Arial" w:hAnsi="Arial" w:cs="Arial"/>
          <w:i/>
        </w:rPr>
        <w:t>physio</w:t>
      </w:r>
      <w:proofErr w:type="spellEnd"/>
      <w:r w:rsidRPr="00AC1519">
        <w:rPr>
          <w:rFonts w:ascii="Arial" w:hAnsi="Arial" w:cs="Arial"/>
          <w:i/>
        </w:rPr>
        <w:t xml:space="preserve"> every Friday</w:t>
      </w:r>
    </w:p>
    <w:p w:rsidR="008D0B06" w:rsidRPr="00AC1519" w:rsidRDefault="008D0B06" w:rsidP="00962A15">
      <w:pPr>
        <w:jc w:val="both"/>
        <w:rPr>
          <w:rFonts w:ascii="Arial" w:hAnsi="Arial" w:cs="Arial"/>
          <w:i/>
        </w:rPr>
      </w:pPr>
      <w:r w:rsidRPr="00AC1519">
        <w:rPr>
          <w:rFonts w:ascii="Arial" w:hAnsi="Arial" w:cs="Arial"/>
        </w:rPr>
        <w:t>2008 – CAT scan abnormal</w:t>
      </w:r>
      <w:r w:rsidRPr="00AC1519">
        <w:rPr>
          <w:rFonts w:ascii="Arial" w:hAnsi="Arial" w:cs="Arial"/>
          <w:i/>
        </w:rPr>
        <w:t xml:space="preserve"> – showed old right sided </w:t>
      </w:r>
      <w:proofErr w:type="spellStart"/>
      <w:r w:rsidRPr="00AC1519">
        <w:rPr>
          <w:rFonts w:ascii="Arial" w:hAnsi="Arial" w:cs="Arial"/>
          <w:i/>
        </w:rPr>
        <w:t>pons</w:t>
      </w:r>
      <w:proofErr w:type="spellEnd"/>
      <w:r w:rsidRPr="00AC1519">
        <w:rPr>
          <w:rFonts w:ascii="Arial" w:hAnsi="Arial" w:cs="Arial"/>
          <w:i/>
        </w:rPr>
        <w:t xml:space="preserve"> infarct</w:t>
      </w:r>
    </w:p>
    <w:p w:rsidR="008D0B06" w:rsidRPr="00AC1519" w:rsidRDefault="008D0B06" w:rsidP="00962A15">
      <w:pPr>
        <w:jc w:val="both"/>
        <w:rPr>
          <w:rFonts w:ascii="Arial" w:hAnsi="Arial" w:cs="Arial"/>
        </w:rPr>
      </w:pPr>
      <w:r w:rsidRPr="00AC1519">
        <w:rPr>
          <w:rFonts w:ascii="Arial" w:hAnsi="Arial" w:cs="Arial"/>
        </w:rPr>
        <w:t>2008 – Shortness of breath</w:t>
      </w:r>
    </w:p>
    <w:p w:rsidR="008D0B06" w:rsidRPr="00AC1519" w:rsidRDefault="008D0B06" w:rsidP="00962A15">
      <w:pPr>
        <w:jc w:val="both"/>
        <w:rPr>
          <w:rFonts w:ascii="Arial" w:hAnsi="Arial" w:cs="Arial"/>
        </w:rPr>
      </w:pPr>
      <w:r w:rsidRPr="00AC1519">
        <w:rPr>
          <w:rFonts w:ascii="Arial" w:hAnsi="Arial" w:cs="Arial"/>
        </w:rPr>
        <w:t xml:space="preserve">2009 – Transient </w:t>
      </w:r>
      <w:proofErr w:type="spellStart"/>
      <w:r w:rsidRPr="00AC1519">
        <w:rPr>
          <w:rFonts w:ascii="Arial" w:hAnsi="Arial" w:cs="Arial"/>
        </w:rPr>
        <w:t>Ischaemic</w:t>
      </w:r>
      <w:proofErr w:type="spellEnd"/>
      <w:r w:rsidRPr="00AC1519">
        <w:rPr>
          <w:rFonts w:ascii="Arial" w:hAnsi="Arial" w:cs="Arial"/>
        </w:rPr>
        <w:t xml:space="preserve"> Attack</w:t>
      </w:r>
    </w:p>
    <w:p w:rsidR="008D0B06" w:rsidRPr="00AC1519" w:rsidRDefault="008D0B06" w:rsidP="00962A15">
      <w:pPr>
        <w:jc w:val="both"/>
        <w:rPr>
          <w:rFonts w:ascii="Arial" w:hAnsi="Arial" w:cs="Arial"/>
        </w:rPr>
      </w:pPr>
      <w:r w:rsidRPr="00AC1519">
        <w:rPr>
          <w:rFonts w:ascii="Arial" w:hAnsi="Arial" w:cs="Arial"/>
        </w:rPr>
        <w:t xml:space="preserve">2009 – </w:t>
      </w:r>
      <w:proofErr w:type="spellStart"/>
      <w:r w:rsidRPr="00AC1519">
        <w:rPr>
          <w:rFonts w:ascii="Arial" w:hAnsi="Arial" w:cs="Arial"/>
        </w:rPr>
        <w:t>Seborrhoeic</w:t>
      </w:r>
      <w:proofErr w:type="spellEnd"/>
      <w:r w:rsidRPr="00AC1519">
        <w:rPr>
          <w:rFonts w:ascii="Arial" w:hAnsi="Arial" w:cs="Arial"/>
        </w:rPr>
        <w:t xml:space="preserve"> </w:t>
      </w:r>
      <w:proofErr w:type="spellStart"/>
      <w:r w:rsidRPr="00AC1519">
        <w:rPr>
          <w:rFonts w:ascii="Arial" w:hAnsi="Arial" w:cs="Arial"/>
        </w:rPr>
        <w:t>keratosis</w:t>
      </w:r>
      <w:proofErr w:type="spellEnd"/>
      <w:r w:rsidRPr="00AC1519">
        <w:rPr>
          <w:rFonts w:ascii="Arial" w:hAnsi="Arial" w:cs="Arial"/>
        </w:rPr>
        <w:t xml:space="preserve"> </w:t>
      </w:r>
    </w:p>
    <w:p w:rsidR="008D0B06" w:rsidRPr="00AC1519" w:rsidRDefault="008D0B06" w:rsidP="00962A15">
      <w:pPr>
        <w:jc w:val="both"/>
        <w:rPr>
          <w:rFonts w:ascii="Arial" w:hAnsi="Arial" w:cs="Arial"/>
        </w:rPr>
      </w:pPr>
      <w:r w:rsidRPr="00AC1519">
        <w:rPr>
          <w:rFonts w:ascii="Arial" w:hAnsi="Arial" w:cs="Arial"/>
        </w:rPr>
        <w:t>2009 – Asthma – chest infection</w:t>
      </w:r>
    </w:p>
    <w:p w:rsidR="008D0B06" w:rsidRPr="00AC1519" w:rsidRDefault="008D0B06" w:rsidP="00962A15">
      <w:pPr>
        <w:jc w:val="both"/>
        <w:rPr>
          <w:rFonts w:ascii="Arial" w:hAnsi="Arial" w:cs="Arial"/>
        </w:rPr>
      </w:pPr>
      <w:r w:rsidRPr="00AC1519">
        <w:rPr>
          <w:rFonts w:ascii="Arial" w:hAnsi="Arial" w:cs="Arial"/>
        </w:rPr>
        <w:t>2010 – Chest Infection x2</w:t>
      </w:r>
    </w:p>
    <w:p w:rsidR="008D0B06" w:rsidRPr="00AC1519" w:rsidRDefault="008D0B06" w:rsidP="00962A15">
      <w:pPr>
        <w:jc w:val="both"/>
        <w:rPr>
          <w:rFonts w:ascii="Arial" w:hAnsi="Arial" w:cs="Arial"/>
        </w:rPr>
      </w:pPr>
      <w:r w:rsidRPr="00AC1519">
        <w:rPr>
          <w:rFonts w:ascii="Arial" w:hAnsi="Arial" w:cs="Arial"/>
        </w:rPr>
        <w:t xml:space="preserve">2011 – </w:t>
      </w:r>
      <w:r w:rsidR="00453366" w:rsidRPr="00AC1519">
        <w:rPr>
          <w:rFonts w:ascii="Arial" w:hAnsi="Arial" w:cs="Arial"/>
        </w:rPr>
        <w:t>Chest</w:t>
      </w:r>
      <w:r w:rsidRPr="00AC1519">
        <w:rPr>
          <w:rFonts w:ascii="Arial" w:hAnsi="Arial" w:cs="Arial"/>
        </w:rPr>
        <w:t xml:space="preserve"> infection x2</w:t>
      </w:r>
    </w:p>
    <w:p w:rsidR="008D0B06" w:rsidRPr="00AC1519" w:rsidRDefault="008D0B06" w:rsidP="00962A15">
      <w:pPr>
        <w:jc w:val="both"/>
        <w:rPr>
          <w:rFonts w:ascii="Arial" w:hAnsi="Arial" w:cs="Arial"/>
        </w:rPr>
      </w:pPr>
      <w:r w:rsidRPr="00AC1519">
        <w:rPr>
          <w:rFonts w:ascii="Arial" w:hAnsi="Arial" w:cs="Arial"/>
        </w:rPr>
        <w:t>2011 – Dribbling from mouth</w:t>
      </w:r>
    </w:p>
    <w:p w:rsidR="008D0B06" w:rsidRPr="00AC1519" w:rsidRDefault="008D0B06" w:rsidP="00962A15">
      <w:pPr>
        <w:jc w:val="both"/>
        <w:rPr>
          <w:rFonts w:ascii="Arial" w:hAnsi="Arial" w:cs="Arial"/>
        </w:rPr>
      </w:pPr>
      <w:r w:rsidRPr="00AC1519">
        <w:rPr>
          <w:rFonts w:ascii="Arial" w:hAnsi="Arial" w:cs="Arial"/>
        </w:rPr>
        <w:t>2013 – Chest infection</w:t>
      </w:r>
    </w:p>
    <w:p w:rsidR="008D0B06" w:rsidRPr="00AC1519" w:rsidRDefault="008D0B06" w:rsidP="00962A15">
      <w:pPr>
        <w:jc w:val="both"/>
        <w:rPr>
          <w:rFonts w:ascii="Arial" w:hAnsi="Arial" w:cs="Arial"/>
        </w:rPr>
      </w:pPr>
      <w:r w:rsidRPr="00AC1519">
        <w:rPr>
          <w:rFonts w:ascii="Arial" w:hAnsi="Arial" w:cs="Arial"/>
        </w:rPr>
        <w:t>2014 – Excessive saliva</w:t>
      </w:r>
    </w:p>
    <w:p w:rsidR="008D0B06" w:rsidRPr="00AC1519" w:rsidRDefault="008D0B06" w:rsidP="00962A15">
      <w:pPr>
        <w:jc w:val="both"/>
        <w:rPr>
          <w:rFonts w:ascii="Arial" w:hAnsi="Arial" w:cs="Arial"/>
        </w:rPr>
      </w:pPr>
      <w:r w:rsidRPr="00AC1519">
        <w:rPr>
          <w:rFonts w:ascii="Arial" w:hAnsi="Arial" w:cs="Arial"/>
        </w:rPr>
        <w:t>2011 – Dribbling from mouth</w:t>
      </w:r>
    </w:p>
    <w:p w:rsidR="008D0B06" w:rsidRPr="00AC1519" w:rsidRDefault="008D0B06" w:rsidP="00962A15">
      <w:pPr>
        <w:jc w:val="both"/>
        <w:rPr>
          <w:rFonts w:ascii="Arial" w:hAnsi="Arial" w:cs="Arial"/>
        </w:rPr>
      </w:pPr>
      <w:r w:rsidRPr="00AC1519">
        <w:rPr>
          <w:rFonts w:ascii="Arial" w:hAnsi="Arial" w:cs="Arial"/>
        </w:rPr>
        <w:t xml:space="preserve">2013 – </w:t>
      </w:r>
      <w:r w:rsidR="00453366" w:rsidRPr="00AC1519">
        <w:rPr>
          <w:rFonts w:ascii="Arial" w:hAnsi="Arial" w:cs="Arial"/>
        </w:rPr>
        <w:t>Chest</w:t>
      </w:r>
      <w:r w:rsidRPr="00AC1519">
        <w:rPr>
          <w:rFonts w:ascii="Arial" w:hAnsi="Arial" w:cs="Arial"/>
        </w:rPr>
        <w:t xml:space="preserve"> infection</w:t>
      </w:r>
    </w:p>
    <w:p w:rsidR="008D0B06" w:rsidRPr="00AC1519" w:rsidRDefault="008D0B06" w:rsidP="00962A15">
      <w:pPr>
        <w:jc w:val="both"/>
        <w:rPr>
          <w:rFonts w:ascii="Arial" w:hAnsi="Arial" w:cs="Arial"/>
        </w:rPr>
      </w:pPr>
      <w:r w:rsidRPr="00AC1519">
        <w:rPr>
          <w:rFonts w:ascii="Arial" w:hAnsi="Arial" w:cs="Arial"/>
        </w:rPr>
        <w:t>2014 – Excessive saliva</w:t>
      </w:r>
    </w:p>
    <w:p w:rsidR="008D0B06" w:rsidRPr="00AC1519" w:rsidRDefault="008D0B06" w:rsidP="00962A15">
      <w:pPr>
        <w:jc w:val="both"/>
        <w:rPr>
          <w:rFonts w:ascii="Arial" w:hAnsi="Arial" w:cs="Arial"/>
        </w:rPr>
      </w:pPr>
    </w:p>
    <w:p w:rsidR="008D0B06" w:rsidRPr="00AC1519" w:rsidRDefault="00C3279D" w:rsidP="00962A15">
      <w:pPr>
        <w:jc w:val="both"/>
        <w:rPr>
          <w:rFonts w:ascii="Arial" w:hAnsi="Arial" w:cs="Arial"/>
        </w:rPr>
      </w:pPr>
      <w:r>
        <w:rPr>
          <w:rFonts w:ascii="Arial" w:hAnsi="Arial" w:cs="Arial"/>
          <w:b/>
        </w:rPr>
        <w:t>9</w:t>
      </w:r>
      <w:r w:rsidRPr="00AC1519">
        <w:rPr>
          <w:rFonts w:ascii="Arial" w:hAnsi="Arial" w:cs="Arial"/>
          <w:b/>
        </w:rPr>
        <w:t>.2</w:t>
      </w:r>
      <w:r w:rsidRPr="00AC1519">
        <w:rPr>
          <w:rFonts w:ascii="Arial" w:hAnsi="Arial" w:cs="Arial"/>
        </w:rPr>
        <w:t xml:space="preserve"> In</w:t>
      </w:r>
      <w:r w:rsidR="008D0B06" w:rsidRPr="00AC1519">
        <w:rPr>
          <w:rFonts w:ascii="Arial" w:hAnsi="Arial" w:cs="Arial"/>
        </w:rPr>
        <w:t xml:space="preserve"> 1978 he had gastro-oesophageal reflux, and in 1989 he had a blood transfusion after suffering an oesophageal tear. He was diagnosed with asthma in 2008 a</w:t>
      </w:r>
      <w:r w:rsidR="00FF3B48">
        <w:rPr>
          <w:rFonts w:ascii="Arial" w:hAnsi="Arial" w:cs="Arial"/>
        </w:rPr>
        <w:t>nd used a spacer and inhaler. Andrew</w:t>
      </w:r>
      <w:r w:rsidR="008D0B06" w:rsidRPr="00AC1519">
        <w:rPr>
          <w:rFonts w:ascii="Arial" w:hAnsi="Arial" w:cs="Arial"/>
        </w:rPr>
        <w:t xml:space="preserve"> also had cerebral atrophy, and a history of strokes. He had a Transient </w:t>
      </w:r>
      <w:proofErr w:type="spellStart"/>
      <w:r w:rsidR="008D0B06" w:rsidRPr="00AC1519">
        <w:rPr>
          <w:rFonts w:ascii="Arial" w:hAnsi="Arial" w:cs="Arial"/>
        </w:rPr>
        <w:t>Ischaemic</w:t>
      </w:r>
      <w:proofErr w:type="spellEnd"/>
      <w:r w:rsidR="008D0B06" w:rsidRPr="00AC1519">
        <w:rPr>
          <w:rFonts w:ascii="Arial" w:hAnsi="Arial" w:cs="Arial"/>
        </w:rPr>
        <w:t xml:space="preserve"> Attack (TIA), sometimes known as a mini-stroke, in 2009. He was treated for </w:t>
      </w:r>
      <w:proofErr w:type="spellStart"/>
      <w:r w:rsidR="008D0B06" w:rsidRPr="00AC1519">
        <w:rPr>
          <w:rFonts w:ascii="Arial" w:hAnsi="Arial" w:cs="Arial"/>
        </w:rPr>
        <w:t>Seborrhoeic</w:t>
      </w:r>
      <w:proofErr w:type="spellEnd"/>
      <w:r w:rsidR="008D0B06" w:rsidRPr="00AC1519">
        <w:rPr>
          <w:rFonts w:ascii="Arial" w:hAnsi="Arial" w:cs="Arial"/>
        </w:rPr>
        <w:t xml:space="preserve"> </w:t>
      </w:r>
      <w:proofErr w:type="spellStart"/>
      <w:r w:rsidR="008D0B06" w:rsidRPr="00AC1519">
        <w:rPr>
          <w:rFonts w:ascii="Arial" w:hAnsi="Arial" w:cs="Arial"/>
        </w:rPr>
        <w:t>Keratosis</w:t>
      </w:r>
      <w:proofErr w:type="spellEnd"/>
      <w:r w:rsidR="008D0B06" w:rsidRPr="00AC1519">
        <w:rPr>
          <w:rFonts w:ascii="Arial" w:hAnsi="Arial" w:cs="Arial"/>
        </w:rPr>
        <w:t xml:space="preserve"> (warts) in 2009. </w:t>
      </w:r>
      <w:r w:rsidR="00962A15">
        <w:rPr>
          <w:rFonts w:ascii="Arial" w:hAnsi="Arial" w:cs="Arial"/>
        </w:rPr>
        <w:br/>
      </w:r>
      <w:r w:rsidR="008D0B06" w:rsidRPr="00AC1519">
        <w:rPr>
          <w:rFonts w:ascii="Arial" w:hAnsi="Arial" w:cs="Arial"/>
        </w:rPr>
        <w:t xml:space="preserve">In 2011 he presented with excessive saliva/dribbling which was treated by </w:t>
      </w:r>
      <w:proofErr w:type="spellStart"/>
      <w:r w:rsidR="008D0B06" w:rsidRPr="00AC1519">
        <w:rPr>
          <w:rFonts w:ascii="Arial" w:hAnsi="Arial" w:cs="Arial"/>
        </w:rPr>
        <w:t>Hysocine</w:t>
      </w:r>
      <w:proofErr w:type="spellEnd"/>
      <w:r w:rsidR="008D0B06" w:rsidRPr="00AC1519">
        <w:rPr>
          <w:rStyle w:val="FootnoteReference"/>
          <w:rFonts w:ascii="Arial" w:hAnsi="Arial" w:cs="Arial"/>
        </w:rPr>
        <w:footnoteReference w:id="2"/>
      </w:r>
      <w:r w:rsidR="008D0B06" w:rsidRPr="00AC1519">
        <w:rPr>
          <w:rFonts w:ascii="Arial" w:hAnsi="Arial" w:cs="Arial"/>
        </w:rPr>
        <w:t xml:space="preserve"> patches. The excessive dribbling/saliv</w:t>
      </w:r>
      <w:r w:rsidR="00314842" w:rsidRPr="00AC1519">
        <w:rPr>
          <w:rFonts w:ascii="Arial" w:hAnsi="Arial" w:cs="Arial"/>
        </w:rPr>
        <w:t>a produc</w:t>
      </w:r>
      <w:r w:rsidR="00612B45">
        <w:rPr>
          <w:rFonts w:ascii="Arial" w:hAnsi="Arial" w:cs="Arial"/>
        </w:rPr>
        <w:t>tion also presented a risk as Andrew</w:t>
      </w:r>
      <w:r w:rsidR="008D0B06" w:rsidRPr="00AC1519">
        <w:rPr>
          <w:rFonts w:ascii="Arial" w:hAnsi="Arial" w:cs="Arial"/>
        </w:rPr>
        <w:t xml:space="preserve"> had a</w:t>
      </w:r>
      <w:r w:rsidR="00FF3B48">
        <w:rPr>
          <w:rFonts w:ascii="Arial" w:hAnsi="Arial" w:cs="Arial"/>
        </w:rPr>
        <w:t>n impaired swallow function.  Andrew</w:t>
      </w:r>
      <w:r w:rsidR="008D0B06" w:rsidRPr="00AC1519">
        <w:rPr>
          <w:rFonts w:ascii="Arial" w:hAnsi="Arial" w:cs="Arial"/>
        </w:rPr>
        <w:t xml:space="preserve"> had an unsteady gait which could result in falls, and for which he had received physiotherapy.  He would self</w:t>
      </w:r>
      <w:r w:rsidR="00690619" w:rsidRPr="00AC1519">
        <w:rPr>
          <w:rFonts w:ascii="Arial" w:hAnsi="Arial" w:cs="Arial"/>
        </w:rPr>
        <w:t xml:space="preserve">-injure by head banging and was </w:t>
      </w:r>
      <w:r w:rsidR="008D0B06" w:rsidRPr="00AC1519">
        <w:rPr>
          <w:rFonts w:ascii="Arial" w:hAnsi="Arial" w:cs="Arial"/>
        </w:rPr>
        <w:t xml:space="preserve">prescribed </w:t>
      </w:r>
      <w:r w:rsidR="00690619" w:rsidRPr="00AC1519">
        <w:rPr>
          <w:rFonts w:ascii="Arial" w:hAnsi="Arial" w:cs="Arial"/>
        </w:rPr>
        <w:t xml:space="preserve">a </w:t>
      </w:r>
      <w:r w:rsidR="008D0B06" w:rsidRPr="00AC1519">
        <w:rPr>
          <w:rFonts w:ascii="Arial" w:hAnsi="Arial" w:cs="Arial"/>
        </w:rPr>
        <w:t>safety helmet to protect his head.  His GP records indicate that he had recurrent chest infections f</w:t>
      </w:r>
      <w:r w:rsidR="00FF3B48">
        <w:rPr>
          <w:rFonts w:ascii="Arial" w:hAnsi="Arial" w:cs="Arial"/>
        </w:rPr>
        <w:t>rom 2010.  Support staff took Andrew</w:t>
      </w:r>
      <w:r w:rsidR="008D0B06" w:rsidRPr="00AC1519">
        <w:rPr>
          <w:rFonts w:ascii="Arial" w:hAnsi="Arial" w:cs="Arial"/>
        </w:rPr>
        <w:t xml:space="preserve"> to the GP when he showed symptoms of hay fever. He was prescribed medication to reduce his behavioural challenges and the Community Consultant Psychiatrist Learning Disabilities reviewed this quarterly.</w:t>
      </w:r>
    </w:p>
    <w:p w:rsidR="008D0B06" w:rsidRPr="00AC1519" w:rsidRDefault="008D0B06" w:rsidP="00962A15">
      <w:pPr>
        <w:jc w:val="both"/>
        <w:rPr>
          <w:rFonts w:ascii="Arial" w:hAnsi="Arial" w:cs="Arial"/>
        </w:rPr>
      </w:pPr>
    </w:p>
    <w:p w:rsidR="008D0B06" w:rsidRPr="00AC1519" w:rsidRDefault="0001580B" w:rsidP="00962A15">
      <w:pPr>
        <w:jc w:val="both"/>
        <w:rPr>
          <w:rFonts w:ascii="Arial" w:hAnsi="Arial" w:cs="Arial"/>
        </w:rPr>
      </w:pPr>
      <w:r>
        <w:rPr>
          <w:rFonts w:ascii="Arial" w:hAnsi="Arial" w:cs="Arial"/>
          <w:b/>
        </w:rPr>
        <w:lastRenderedPageBreak/>
        <w:t>9</w:t>
      </w:r>
      <w:r w:rsidR="008D0B06" w:rsidRPr="00AC1519">
        <w:rPr>
          <w:rFonts w:ascii="Arial" w:hAnsi="Arial" w:cs="Arial"/>
          <w:b/>
        </w:rPr>
        <w:t>.3</w:t>
      </w:r>
      <w:r w:rsidR="00FF3B48">
        <w:rPr>
          <w:rFonts w:ascii="Arial" w:hAnsi="Arial" w:cs="Arial"/>
        </w:rPr>
        <w:t xml:space="preserve"> Although Andrew</w:t>
      </w:r>
      <w:r w:rsidR="008D0B06" w:rsidRPr="00AC1519">
        <w:rPr>
          <w:rFonts w:ascii="Arial" w:hAnsi="Arial" w:cs="Arial"/>
        </w:rPr>
        <w:t xml:space="preserve"> was diagnosed with </w:t>
      </w:r>
      <w:proofErr w:type="spellStart"/>
      <w:r w:rsidR="008D0B06" w:rsidRPr="00AC1519">
        <w:rPr>
          <w:rFonts w:ascii="Arial" w:hAnsi="Arial" w:cs="Arial"/>
        </w:rPr>
        <w:t>dysphagia</w:t>
      </w:r>
      <w:proofErr w:type="spellEnd"/>
      <w:r w:rsidR="008D0B06" w:rsidRPr="00AC1519">
        <w:rPr>
          <w:rFonts w:ascii="Arial" w:hAnsi="Arial" w:cs="Arial"/>
        </w:rPr>
        <w:t>, this is not listed in his active medical p</w:t>
      </w:r>
      <w:r w:rsidR="00A14D82" w:rsidRPr="00AC1519">
        <w:rPr>
          <w:rFonts w:ascii="Arial" w:hAnsi="Arial" w:cs="Arial"/>
        </w:rPr>
        <w:t>roblems on his GP records. His Post M</w:t>
      </w:r>
      <w:r w:rsidR="008D0B06" w:rsidRPr="00AC1519">
        <w:rPr>
          <w:rFonts w:ascii="Arial" w:hAnsi="Arial" w:cs="Arial"/>
        </w:rPr>
        <w:t xml:space="preserve">ortem identified previous aspiration, which the pathologist thinks could have been silent, and gall stones. It should be noted that that gall stones can be present and not cause pain or discomfort. However, gall stones can also cause significant discomfort and pain. </w:t>
      </w:r>
    </w:p>
    <w:p w:rsidR="008D0B06" w:rsidRPr="00AC1519" w:rsidRDefault="008D0B06" w:rsidP="00962A15">
      <w:pPr>
        <w:jc w:val="both"/>
        <w:rPr>
          <w:rFonts w:ascii="Arial" w:hAnsi="Arial" w:cs="Arial"/>
        </w:rPr>
      </w:pPr>
    </w:p>
    <w:p w:rsidR="008D0B06" w:rsidRPr="00AC1519" w:rsidRDefault="00C3279D" w:rsidP="00962A15">
      <w:pPr>
        <w:jc w:val="both"/>
        <w:rPr>
          <w:rFonts w:ascii="Arial" w:hAnsi="Arial" w:cs="Arial"/>
        </w:rPr>
      </w:pPr>
      <w:r>
        <w:rPr>
          <w:rFonts w:ascii="Arial" w:hAnsi="Arial" w:cs="Arial"/>
          <w:b/>
        </w:rPr>
        <w:t>9</w:t>
      </w:r>
      <w:r w:rsidRPr="00AC1519">
        <w:rPr>
          <w:rFonts w:ascii="Arial" w:hAnsi="Arial" w:cs="Arial"/>
          <w:b/>
        </w:rPr>
        <w:t>.4</w:t>
      </w:r>
      <w:r>
        <w:rPr>
          <w:rFonts w:ascii="Arial" w:hAnsi="Arial" w:cs="Arial"/>
        </w:rPr>
        <w:t xml:space="preserve"> In</w:t>
      </w:r>
      <w:r w:rsidR="00FF3B48">
        <w:rPr>
          <w:rFonts w:ascii="Arial" w:hAnsi="Arial" w:cs="Arial"/>
        </w:rPr>
        <w:t xml:space="preserve"> March 2014, Andrew</w:t>
      </w:r>
      <w:r w:rsidR="008D0B06" w:rsidRPr="00AC1519">
        <w:rPr>
          <w:rFonts w:ascii="Arial" w:hAnsi="Arial" w:cs="Arial"/>
        </w:rPr>
        <w:t xml:space="preserve">’s physical health was declining and he sustained falls and had a difficulty/reluctance to mobilise. He had two falls during transfers. </w:t>
      </w:r>
      <w:r w:rsidR="00962A15">
        <w:rPr>
          <w:rFonts w:ascii="Arial" w:hAnsi="Arial" w:cs="Arial"/>
        </w:rPr>
        <w:br/>
      </w:r>
      <w:r w:rsidR="008D0B06" w:rsidRPr="00AC1519">
        <w:rPr>
          <w:rFonts w:ascii="Arial" w:hAnsi="Arial" w:cs="Arial"/>
        </w:rPr>
        <w:t>He received physiotherapy and during a session on 9</w:t>
      </w:r>
      <w:r w:rsidR="008D0B06" w:rsidRPr="00AC1519">
        <w:rPr>
          <w:rFonts w:ascii="Arial" w:hAnsi="Arial" w:cs="Arial"/>
          <w:vertAlign w:val="superscript"/>
        </w:rPr>
        <w:t>th</w:t>
      </w:r>
      <w:r w:rsidR="008D0B06" w:rsidRPr="00AC1519">
        <w:rPr>
          <w:rFonts w:ascii="Arial" w:hAnsi="Arial" w:cs="Arial"/>
        </w:rPr>
        <w:t xml:space="preserve"> April 2014 he presented with left sided weakness, breathing difficulties and increased saliva production. </w:t>
      </w:r>
      <w:r w:rsidR="00962A15">
        <w:rPr>
          <w:rFonts w:ascii="Arial" w:hAnsi="Arial" w:cs="Arial"/>
        </w:rPr>
        <w:br/>
      </w:r>
      <w:r w:rsidR="008D0B06" w:rsidRPr="00AC1519">
        <w:rPr>
          <w:rFonts w:ascii="Arial" w:hAnsi="Arial" w:cs="Arial"/>
        </w:rPr>
        <w:t xml:space="preserve">His oxygen saturation level was checked and was normal. Support </w:t>
      </w:r>
      <w:proofErr w:type="gramStart"/>
      <w:r w:rsidR="008D0B06" w:rsidRPr="00AC1519">
        <w:rPr>
          <w:rFonts w:ascii="Arial" w:hAnsi="Arial" w:cs="Arial"/>
        </w:rPr>
        <w:t>staff were</w:t>
      </w:r>
      <w:proofErr w:type="gramEnd"/>
      <w:r w:rsidR="008D0B06" w:rsidRPr="00AC1519">
        <w:rPr>
          <w:rFonts w:ascii="Arial" w:hAnsi="Arial" w:cs="Arial"/>
        </w:rPr>
        <w:t xml:space="preserve"> advised to report these concerns to his GP. Support staff had reported his shortness of breath to the GP the day before and he had his annual review with his GP on 10</w:t>
      </w:r>
      <w:r w:rsidR="008D0B06" w:rsidRPr="00AC1519">
        <w:rPr>
          <w:rFonts w:ascii="Arial" w:hAnsi="Arial" w:cs="Arial"/>
          <w:vertAlign w:val="superscript"/>
        </w:rPr>
        <w:t>th</w:t>
      </w:r>
      <w:r w:rsidR="008D0B06" w:rsidRPr="00AC1519">
        <w:rPr>
          <w:rFonts w:ascii="Arial" w:hAnsi="Arial" w:cs="Arial"/>
        </w:rPr>
        <w:t xml:space="preserve"> April. His changes in behaviour were noted as well as physical health. His behaviour was described as being more quiet than normal, less interested in things and generally more sleepy, including sleeping during the day.  He had full blood tests and renal function tests, all with normal results. The GP noted that he had not seen the SALT for over a year and that he should be referred for</w:t>
      </w:r>
      <w:r w:rsidR="00FF3B48">
        <w:rPr>
          <w:rFonts w:ascii="Arial" w:hAnsi="Arial" w:cs="Arial"/>
        </w:rPr>
        <w:t xml:space="preserve"> a SALT assessment given that Andrew</w:t>
      </w:r>
      <w:r w:rsidR="008D0B06" w:rsidRPr="00AC1519">
        <w:rPr>
          <w:rFonts w:ascii="Arial" w:hAnsi="Arial" w:cs="Arial"/>
        </w:rPr>
        <w:t xml:space="preserve"> was dribbling more over the past year. He was seen again by the GP on 15</w:t>
      </w:r>
      <w:r w:rsidR="008D0B06" w:rsidRPr="00AC1519">
        <w:rPr>
          <w:rFonts w:ascii="Arial" w:hAnsi="Arial" w:cs="Arial"/>
          <w:vertAlign w:val="superscript"/>
        </w:rPr>
        <w:t>th</w:t>
      </w:r>
      <w:r w:rsidR="008D0B06" w:rsidRPr="00AC1519">
        <w:rPr>
          <w:rFonts w:ascii="Arial" w:hAnsi="Arial" w:cs="Arial"/>
        </w:rPr>
        <w:t xml:space="preserve"> May, four days before his death, with shortness</w:t>
      </w:r>
      <w:r w:rsidR="00690619" w:rsidRPr="00AC1519">
        <w:rPr>
          <w:rFonts w:ascii="Arial" w:hAnsi="Arial" w:cs="Arial"/>
        </w:rPr>
        <w:t xml:space="preserve"> of breath. The GP noted that </w:t>
      </w:r>
      <w:r w:rsidR="008D0B06" w:rsidRPr="00AC1519">
        <w:rPr>
          <w:rFonts w:ascii="Arial" w:hAnsi="Arial" w:cs="Arial"/>
        </w:rPr>
        <w:t>he had not heard from the SALT and</w:t>
      </w:r>
      <w:r w:rsidR="00690619" w:rsidRPr="00AC1519">
        <w:rPr>
          <w:rFonts w:ascii="Arial" w:hAnsi="Arial" w:cs="Arial"/>
        </w:rPr>
        <w:t xml:space="preserve">, </w:t>
      </w:r>
      <w:r w:rsidR="008D0B06" w:rsidRPr="00AC1519">
        <w:rPr>
          <w:rFonts w:ascii="Arial" w:hAnsi="Arial" w:cs="Arial"/>
        </w:rPr>
        <w:t xml:space="preserve">although it may be </w:t>
      </w:r>
      <w:r w:rsidR="00690619" w:rsidRPr="00AC1519">
        <w:rPr>
          <w:rFonts w:ascii="Arial" w:hAnsi="Arial" w:cs="Arial"/>
        </w:rPr>
        <w:t>that</w:t>
      </w:r>
      <w:r w:rsidR="008D0B06" w:rsidRPr="00AC1519">
        <w:rPr>
          <w:rFonts w:ascii="Arial" w:hAnsi="Arial" w:cs="Arial"/>
        </w:rPr>
        <w:t xml:space="preserve"> no further intervention was possible with respect to dribbling</w:t>
      </w:r>
      <w:r w:rsidR="00690619" w:rsidRPr="00AC1519">
        <w:rPr>
          <w:rFonts w:ascii="Arial" w:hAnsi="Arial" w:cs="Arial"/>
        </w:rPr>
        <w:t>,</w:t>
      </w:r>
      <w:r w:rsidR="00FF3B48">
        <w:rPr>
          <w:rFonts w:ascii="Arial" w:hAnsi="Arial" w:cs="Arial"/>
        </w:rPr>
        <w:t xml:space="preserve"> Andrew</w:t>
      </w:r>
      <w:r w:rsidR="008D0B06" w:rsidRPr="00AC1519">
        <w:rPr>
          <w:rFonts w:ascii="Arial" w:hAnsi="Arial" w:cs="Arial"/>
        </w:rPr>
        <w:t xml:space="preserve"> did need a sallow assessment. Unfortunately, it appears that the original referral to the SALT service was not sent. </w:t>
      </w:r>
    </w:p>
    <w:p w:rsidR="008D0B06" w:rsidRDefault="008D0B06" w:rsidP="00962A15">
      <w:pPr>
        <w:jc w:val="both"/>
        <w:rPr>
          <w:rFonts w:ascii="Arial" w:hAnsi="Arial" w:cs="Arial"/>
        </w:rPr>
      </w:pPr>
    </w:p>
    <w:p w:rsidR="00D01971" w:rsidRPr="00AC1519" w:rsidRDefault="00D01971" w:rsidP="00962A15">
      <w:pPr>
        <w:jc w:val="both"/>
        <w:rPr>
          <w:rFonts w:ascii="Arial" w:hAnsi="Arial" w:cs="Arial"/>
        </w:rPr>
      </w:pPr>
    </w:p>
    <w:p w:rsidR="008D0B06" w:rsidRDefault="0001580B" w:rsidP="00962A15">
      <w:pPr>
        <w:jc w:val="both"/>
        <w:rPr>
          <w:rFonts w:ascii="Arial" w:hAnsi="Arial" w:cs="Arial"/>
          <w:b/>
        </w:rPr>
      </w:pPr>
      <w:r>
        <w:rPr>
          <w:rFonts w:ascii="Arial" w:hAnsi="Arial" w:cs="Arial"/>
          <w:b/>
        </w:rPr>
        <w:t>10</w:t>
      </w:r>
      <w:r w:rsidR="008D0B06" w:rsidRPr="00AC1519">
        <w:rPr>
          <w:rFonts w:ascii="Arial" w:hAnsi="Arial" w:cs="Arial"/>
          <w:b/>
        </w:rPr>
        <w:t xml:space="preserve">. </w:t>
      </w:r>
      <w:r w:rsidR="00D01971">
        <w:rPr>
          <w:rFonts w:ascii="Arial" w:hAnsi="Arial" w:cs="Arial"/>
          <w:b/>
        </w:rPr>
        <w:t>Equipment</w:t>
      </w:r>
    </w:p>
    <w:p w:rsidR="00D01971" w:rsidRPr="00AC1519" w:rsidRDefault="00D01971" w:rsidP="00962A15">
      <w:pPr>
        <w:jc w:val="both"/>
        <w:rPr>
          <w:rFonts w:ascii="Arial" w:hAnsi="Arial" w:cs="Arial"/>
          <w:b/>
        </w:rPr>
      </w:pPr>
    </w:p>
    <w:p w:rsidR="008D0B06" w:rsidRPr="00AC1519" w:rsidRDefault="0001580B" w:rsidP="00962A15">
      <w:pPr>
        <w:jc w:val="both"/>
        <w:rPr>
          <w:rFonts w:ascii="Arial" w:hAnsi="Arial" w:cs="Arial"/>
        </w:rPr>
      </w:pPr>
      <w:r w:rsidRPr="0001580B">
        <w:rPr>
          <w:rFonts w:ascii="Arial" w:hAnsi="Arial" w:cs="Arial"/>
          <w:b/>
        </w:rPr>
        <w:t>10.1</w:t>
      </w:r>
      <w:r>
        <w:rPr>
          <w:rFonts w:ascii="Arial" w:hAnsi="Arial" w:cs="Arial"/>
        </w:rPr>
        <w:t xml:space="preserve"> </w:t>
      </w:r>
      <w:r w:rsidR="00FF3B48">
        <w:rPr>
          <w:rFonts w:ascii="Arial" w:hAnsi="Arial" w:cs="Arial"/>
        </w:rPr>
        <w:t>Andrew</w:t>
      </w:r>
      <w:r w:rsidR="008D0B06" w:rsidRPr="00AC1519">
        <w:rPr>
          <w:rFonts w:ascii="Arial" w:hAnsi="Arial" w:cs="Arial"/>
        </w:rPr>
        <w:t xml:space="preserve"> used a range of equipment. This included a helmet to protect his head (falls and head banging); a walking frame for indoors (4 wheeled); an electric wheelchair for use outdoors; a weighted spoon, lipped plate and a </w:t>
      </w:r>
      <w:proofErr w:type="spellStart"/>
      <w:r w:rsidR="008D0B06" w:rsidRPr="00AC1519">
        <w:rPr>
          <w:rFonts w:ascii="Arial" w:hAnsi="Arial" w:cs="Arial"/>
        </w:rPr>
        <w:t>dysphagia</w:t>
      </w:r>
      <w:proofErr w:type="spellEnd"/>
      <w:r w:rsidR="008D0B06" w:rsidRPr="00AC1519">
        <w:rPr>
          <w:rFonts w:ascii="Arial" w:hAnsi="Arial" w:cs="Arial"/>
        </w:rPr>
        <w:t xml:space="preserve"> mug to support his safe eating and drinking, a walk-in shower and shower chair. He was continent of urine and faeces but occasionally had difficulty getting to the toilet as a result of impaired mobility, and he used </w:t>
      </w:r>
      <w:proofErr w:type="gramStart"/>
      <w:r w:rsidR="00EE1FCD" w:rsidRPr="00AC1519">
        <w:rPr>
          <w:rFonts w:ascii="Arial" w:hAnsi="Arial" w:cs="Arial"/>
        </w:rPr>
        <w:t>Kylies</w:t>
      </w:r>
      <w:proofErr w:type="gramEnd"/>
      <w:r w:rsidR="008D0B06" w:rsidRPr="00AC1519">
        <w:rPr>
          <w:rStyle w:val="FootnoteReference"/>
          <w:rFonts w:ascii="Arial" w:hAnsi="Arial" w:cs="Arial"/>
        </w:rPr>
        <w:footnoteReference w:id="3"/>
      </w:r>
      <w:r w:rsidR="008D0B06" w:rsidRPr="00AC1519">
        <w:rPr>
          <w:rFonts w:ascii="Arial" w:hAnsi="Arial" w:cs="Arial"/>
        </w:rPr>
        <w:t xml:space="preserve"> sheets on his bed. He had his own car via the </w:t>
      </w:r>
      <w:proofErr w:type="spellStart"/>
      <w:r w:rsidR="008D0B06" w:rsidRPr="00AC1519">
        <w:rPr>
          <w:rFonts w:ascii="Arial" w:hAnsi="Arial" w:cs="Arial"/>
        </w:rPr>
        <w:t>motability</w:t>
      </w:r>
      <w:proofErr w:type="spellEnd"/>
      <w:r w:rsidR="008D0B06" w:rsidRPr="00AC1519">
        <w:rPr>
          <w:rFonts w:ascii="Arial" w:hAnsi="Arial" w:cs="Arial"/>
        </w:rPr>
        <w:t xml:space="preserve"> scheme.</w:t>
      </w:r>
    </w:p>
    <w:p w:rsidR="008D0B06" w:rsidRPr="00AC1519" w:rsidRDefault="008D0B06" w:rsidP="00962A15">
      <w:pPr>
        <w:jc w:val="both"/>
        <w:rPr>
          <w:rFonts w:ascii="Arial" w:hAnsi="Arial" w:cs="Arial"/>
        </w:rPr>
      </w:pPr>
    </w:p>
    <w:p w:rsidR="008D0B06" w:rsidRPr="00AC1519" w:rsidRDefault="00C3279D" w:rsidP="00962A15">
      <w:pPr>
        <w:jc w:val="both"/>
        <w:rPr>
          <w:rFonts w:ascii="Arial" w:hAnsi="Arial" w:cs="Arial"/>
        </w:rPr>
      </w:pPr>
      <w:r>
        <w:rPr>
          <w:rFonts w:ascii="Arial" w:hAnsi="Arial" w:cs="Arial"/>
          <w:b/>
        </w:rPr>
        <w:t xml:space="preserve">10.2 </w:t>
      </w:r>
      <w:r>
        <w:rPr>
          <w:rFonts w:ascii="Arial" w:hAnsi="Arial" w:cs="Arial"/>
        </w:rPr>
        <w:t>Although</w:t>
      </w:r>
      <w:r w:rsidR="00FF3B48">
        <w:rPr>
          <w:rFonts w:ascii="Arial" w:hAnsi="Arial" w:cs="Arial"/>
        </w:rPr>
        <w:t xml:space="preserve"> Andrew</w:t>
      </w:r>
      <w:r w:rsidR="008D0B06" w:rsidRPr="00AC1519">
        <w:rPr>
          <w:rFonts w:ascii="Arial" w:hAnsi="Arial" w:cs="Arial"/>
        </w:rPr>
        <w:t xml:space="preserve"> was provided with a protective helmet he</w:t>
      </w:r>
      <w:r w:rsidR="00400BC3" w:rsidRPr="00AC1519">
        <w:rPr>
          <w:rFonts w:ascii="Arial" w:hAnsi="Arial" w:cs="Arial"/>
        </w:rPr>
        <w:t xml:space="preserve"> did not wear it and it is reported</w:t>
      </w:r>
      <w:r w:rsidR="008D0B06" w:rsidRPr="00AC1519">
        <w:rPr>
          <w:rFonts w:ascii="Arial" w:hAnsi="Arial" w:cs="Arial"/>
        </w:rPr>
        <w:t xml:space="preserve"> that it did not fit him.</w:t>
      </w:r>
    </w:p>
    <w:p w:rsidR="008D0B06" w:rsidRPr="00AC1519" w:rsidRDefault="008D0B06" w:rsidP="00962A15">
      <w:pPr>
        <w:jc w:val="both"/>
        <w:rPr>
          <w:rFonts w:ascii="Arial" w:hAnsi="Arial" w:cs="Arial"/>
        </w:rPr>
      </w:pPr>
    </w:p>
    <w:p w:rsidR="008D0B06" w:rsidRPr="00AC1519" w:rsidRDefault="00C3279D" w:rsidP="00962A15">
      <w:pPr>
        <w:jc w:val="both"/>
        <w:rPr>
          <w:rFonts w:ascii="Arial" w:hAnsi="Arial" w:cs="Arial"/>
        </w:rPr>
      </w:pPr>
      <w:r>
        <w:rPr>
          <w:rFonts w:ascii="Arial" w:hAnsi="Arial" w:cs="Arial"/>
          <w:b/>
        </w:rPr>
        <w:t xml:space="preserve">10.3 </w:t>
      </w:r>
      <w:r>
        <w:rPr>
          <w:rFonts w:ascii="Arial" w:hAnsi="Arial" w:cs="Arial"/>
        </w:rPr>
        <w:t>Elaine</w:t>
      </w:r>
      <w:r w:rsidR="00FF3B48">
        <w:rPr>
          <w:rFonts w:ascii="Arial" w:hAnsi="Arial" w:cs="Arial"/>
        </w:rPr>
        <w:t xml:space="preserve"> also reports that staff lost Andrew</w:t>
      </w:r>
      <w:r w:rsidR="008D0B06" w:rsidRPr="00AC1519">
        <w:rPr>
          <w:rFonts w:ascii="Arial" w:hAnsi="Arial" w:cs="Arial"/>
        </w:rPr>
        <w:t xml:space="preserve">’s </w:t>
      </w:r>
      <w:proofErr w:type="spellStart"/>
      <w:r w:rsidR="008D0B06" w:rsidRPr="00AC1519">
        <w:rPr>
          <w:rFonts w:ascii="Arial" w:hAnsi="Arial" w:cs="Arial"/>
        </w:rPr>
        <w:t>dysphagia</w:t>
      </w:r>
      <w:proofErr w:type="spellEnd"/>
      <w:r w:rsidR="008D0B06" w:rsidRPr="00AC1519">
        <w:rPr>
          <w:rFonts w:ascii="Arial" w:hAnsi="Arial" w:cs="Arial"/>
        </w:rPr>
        <w:t xml:space="preserve"> mug and said that he did not need it and just gave him an ordinary plastic mug.</w:t>
      </w:r>
    </w:p>
    <w:p w:rsidR="008D0B06" w:rsidRDefault="008D0B06" w:rsidP="00962A15">
      <w:pPr>
        <w:jc w:val="both"/>
        <w:rPr>
          <w:rFonts w:ascii="Arial" w:hAnsi="Arial" w:cs="Arial"/>
        </w:rPr>
      </w:pPr>
    </w:p>
    <w:p w:rsidR="00D01971" w:rsidRPr="00AC1519" w:rsidRDefault="00D01971" w:rsidP="00962A15">
      <w:pPr>
        <w:jc w:val="both"/>
        <w:rPr>
          <w:rFonts w:ascii="Arial" w:hAnsi="Arial" w:cs="Arial"/>
        </w:rPr>
      </w:pPr>
    </w:p>
    <w:p w:rsidR="008D0B06" w:rsidRDefault="0001580B" w:rsidP="00962A15">
      <w:pPr>
        <w:jc w:val="both"/>
        <w:rPr>
          <w:rFonts w:ascii="Arial" w:hAnsi="Arial" w:cs="Arial"/>
          <w:b/>
        </w:rPr>
      </w:pPr>
      <w:r>
        <w:rPr>
          <w:rFonts w:ascii="Arial" w:hAnsi="Arial" w:cs="Arial"/>
          <w:b/>
        </w:rPr>
        <w:t>11</w:t>
      </w:r>
      <w:r w:rsidR="008D0B06" w:rsidRPr="00AC1519">
        <w:rPr>
          <w:rFonts w:ascii="Arial" w:hAnsi="Arial" w:cs="Arial"/>
          <w:b/>
        </w:rPr>
        <w:t>. Daily living skills</w:t>
      </w:r>
    </w:p>
    <w:p w:rsidR="00665C84" w:rsidRPr="00AC1519" w:rsidRDefault="00665C84" w:rsidP="00962A15">
      <w:pPr>
        <w:jc w:val="both"/>
        <w:rPr>
          <w:rFonts w:ascii="Arial" w:hAnsi="Arial" w:cs="Arial"/>
          <w:b/>
        </w:rPr>
      </w:pPr>
    </w:p>
    <w:p w:rsidR="008D0B06" w:rsidRPr="00AC1519" w:rsidRDefault="00FF3B48" w:rsidP="00962A15">
      <w:pPr>
        <w:jc w:val="both"/>
        <w:rPr>
          <w:rFonts w:ascii="Arial" w:hAnsi="Arial" w:cs="Arial"/>
        </w:rPr>
      </w:pPr>
      <w:r>
        <w:rPr>
          <w:rFonts w:ascii="Arial" w:hAnsi="Arial" w:cs="Arial"/>
        </w:rPr>
        <w:t>Andrew</w:t>
      </w:r>
      <w:r w:rsidR="008D0B06" w:rsidRPr="00AC1519">
        <w:rPr>
          <w:rFonts w:ascii="Arial" w:hAnsi="Arial" w:cs="Arial"/>
        </w:rPr>
        <w:t xml:space="preserve"> needed support with showering and using the toilet. He was able to dress himself.  He could feed himself but needed someone to sit alongside him to ensure that he ate and drank slowly and did not overload his spoon or overfill his mouth. </w:t>
      </w:r>
      <w:r w:rsidR="00962A15">
        <w:rPr>
          <w:rFonts w:ascii="Arial" w:hAnsi="Arial" w:cs="Arial"/>
        </w:rPr>
        <w:br/>
      </w:r>
      <w:r w:rsidR="008D0B06" w:rsidRPr="00AC1519">
        <w:rPr>
          <w:rFonts w:ascii="Arial" w:hAnsi="Arial" w:cs="Arial"/>
        </w:rPr>
        <w:t xml:space="preserve">He was at high risk of choking. He also ate sitting upright in his chair. He had </w:t>
      </w:r>
      <w:r w:rsidR="008D0B06" w:rsidRPr="00AC1519">
        <w:rPr>
          <w:rFonts w:ascii="Arial" w:hAnsi="Arial" w:cs="Arial"/>
        </w:rPr>
        <w:lastRenderedPageBreak/>
        <w:t>thickened drinks (one third of a cup only at any time) and his food had to be a mashed consistency. He could not eat high-risk foods (e.g. salads with lettuce, fibrous or stringy fruits and vegetables, mince with t</w:t>
      </w:r>
      <w:r>
        <w:rPr>
          <w:rFonts w:ascii="Arial" w:hAnsi="Arial" w:cs="Arial"/>
        </w:rPr>
        <w:t>hin gravy, crumbly biscuits). Andrew</w:t>
      </w:r>
      <w:r w:rsidR="008D0B06" w:rsidRPr="00AC1519">
        <w:rPr>
          <w:rFonts w:ascii="Arial" w:hAnsi="Arial" w:cs="Arial"/>
        </w:rPr>
        <w:t xml:space="preserve"> could not prepare his own food. He was described as not being interested in housework but he would wipe his dining table after meals if he was given a cloth.</w:t>
      </w:r>
    </w:p>
    <w:p w:rsidR="008D0B06" w:rsidRDefault="008D0B06" w:rsidP="00962A15">
      <w:pPr>
        <w:jc w:val="both"/>
        <w:rPr>
          <w:rFonts w:ascii="Arial" w:hAnsi="Arial" w:cs="Arial"/>
        </w:rPr>
      </w:pPr>
    </w:p>
    <w:p w:rsidR="00D01971" w:rsidRPr="00AC1519" w:rsidRDefault="00D01971" w:rsidP="00962A15">
      <w:pPr>
        <w:jc w:val="both"/>
        <w:rPr>
          <w:rFonts w:ascii="Arial" w:hAnsi="Arial" w:cs="Arial"/>
        </w:rPr>
      </w:pPr>
    </w:p>
    <w:p w:rsidR="008D0B06" w:rsidRDefault="0001580B" w:rsidP="00962A15">
      <w:pPr>
        <w:jc w:val="both"/>
        <w:rPr>
          <w:rFonts w:ascii="Arial" w:hAnsi="Arial" w:cs="Arial"/>
          <w:b/>
        </w:rPr>
      </w:pPr>
      <w:r>
        <w:rPr>
          <w:rFonts w:ascii="Arial" w:hAnsi="Arial" w:cs="Arial"/>
          <w:b/>
        </w:rPr>
        <w:t>12</w:t>
      </w:r>
      <w:r w:rsidR="008D0B06" w:rsidRPr="00AC1519">
        <w:rPr>
          <w:rFonts w:ascii="Arial" w:hAnsi="Arial" w:cs="Arial"/>
          <w:b/>
        </w:rPr>
        <w:t xml:space="preserve">. </w:t>
      </w:r>
      <w:r w:rsidR="00D01971">
        <w:rPr>
          <w:rFonts w:ascii="Arial" w:hAnsi="Arial" w:cs="Arial"/>
          <w:b/>
        </w:rPr>
        <w:t>Finances</w:t>
      </w:r>
    </w:p>
    <w:p w:rsidR="00D01971" w:rsidRPr="00AC1519" w:rsidRDefault="00D01971" w:rsidP="00962A15">
      <w:pPr>
        <w:jc w:val="both"/>
        <w:rPr>
          <w:rFonts w:ascii="Arial" w:hAnsi="Arial" w:cs="Arial"/>
          <w:b/>
        </w:rPr>
      </w:pPr>
    </w:p>
    <w:p w:rsidR="008D0B06" w:rsidRPr="00AC1519" w:rsidRDefault="0001580B" w:rsidP="00962A15">
      <w:pPr>
        <w:jc w:val="both"/>
        <w:rPr>
          <w:rFonts w:ascii="Arial" w:hAnsi="Arial" w:cs="Arial"/>
        </w:rPr>
      </w:pPr>
      <w:r>
        <w:rPr>
          <w:rFonts w:ascii="Arial" w:hAnsi="Arial" w:cs="Arial"/>
          <w:b/>
        </w:rPr>
        <w:t>12</w:t>
      </w:r>
      <w:r w:rsidR="008D0B06" w:rsidRPr="00AC1519">
        <w:rPr>
          <w:rFonts w:ascii="Arial" w:hAnsi="Arial" w:cs="Arial"/>
          <w:b/>
        </w:rPr>
        <w:t>.1</w:t>
      </w:r>
      <w:r w:rsidR="00962A15">
        <w:rPr>
          <w:rFonts w:ascii="Arial" w:hAnsi="Arial" w:cs="Arial"/>
        </w:rPr>
        <w:t xml:space="preserve"> </w:t>
      </w:r>
      <w:r w:rsidR="00FF3B48">
        <w:rPr>
          <w:rFonts w:ascii="Arial" w:hAnsi="Arial" w:cs="Arial"/>
        </w:rPr>
        <w:t>Andrew</w:t>
      </w:r>
      <w:r w:rsidR="008D0B06" w:rsidRPr="00AC1519">
        <w:rPr>
          <w:rFonts w:ascii="Arial" w:hAnsi="Arial" w:cs="Arial"/>
        </w:rPr>
        <w:t>’s money was managed by his sister</w:t>
      </w:r>
      <w:r w:rsidR="00FF3B48">
        <w:rPr>
          <w:rFonts w:ascii="Arial" w:hAnsi="Arial" w:cs="Arial"/>
        </w:rPr>
        <w:t>, Elaine</w:t>
      </w:r>
      <w:r w:rsidR="00690619" w:rsidRPr="00AC1519">
        <w:rPr>
          <w:rFonts w:ascii="Arial" w:hAnsi="Arial" w:cs="Arial"/>
        </w:rPr>
        <w:t xml:space="preserve">, </w:t>
      </w:r>
      <w:r w:rsidR="008D0B06" w:rsidRPr="00AC1519">
        <w:rPr>
          <w:rFonts w:ascii="Arial" w:hAnsi="Arial" w:cs="Arial"/>
        </w:rPr>
        <w:t>under the Court of Protection. She took over responsibility over from her parents following their deaths.  He was financially secure and therefore money for holidays, for which both accommodati</w:t>
      </w:r>
      <w:r w:rsidR="00690619" w:rsidRPr="00AC1519">
        <w:rPr>
          <w:rFonts w:ascii="Arial" w:hAnsi="Arial" w:cs="Arial"/>
        </w:rPr>
        <w:t>on and staff costs would be met by him, was</w:t>
      </w:r>
      <w:r w:rsidR="008D0B06" w:rsidRPr="00AC1519">
        <w:rPr>
          <w:rFonts w:ascii="Arial" w:hAnsi="Arial" w:cs="Arial"/>
        </w:rPr>
        <w:t xml:space="preserve"> not an issue. </w:t>
      </w:r>
    </w:p>
    <w:p w:rsidR="008D0B06" w:rsidRPr="00AC1519" w:rsidRDefault="008D0B06" w:rsidP="00962A15">
      <w:pPr>
        <w:jc w:val="both"/>
        <w:rPr>
          <w:rFonts w:ascii="Arial" w:hAnsi="Arial" w:cs="Arial"/>
        </w:rPr>
      </w:pPr>
    </w:p>
    <w:p w:rsidR="008D0B06" w:rsidRPr="00AC1519" w:rsidRDefault="0001580B" w:rsidP="00962A15">
      <w:pPr>
        <w:jc w:val="both"/>
        <w:rPr>
          <w:rFonts w:ascii="Arial" w:hAnsi="Arial" w:cs="Arial"/>
        </w:rPr>
      </w:pPr>
      <w:r>
        <w:rPr>
          <w:rFonts w:ascii="Arial" w:hAnsi="Arial" w:cs="Arial"/>
          <w:b/>
        </w:rPr>
        <w:t>12</w:t>
      </w:r>
      <w:r w:rsidR="008D0B06" w:rsidRPr="00AC1519">
        <w:rPr>
          <w:rFonts w:ascii="Arial" w:hAnsi="Arial" w:cs="Arial"/>
          <w:b/>
        </w:rPr>
        <w:t>.</w:t>
      </w:r>
      <w:r>
        <w:rPr>
          <w:rFonts w:ascii="Arial" w:hAnsi="Arial" w:cs="Arial"/>
          <w:b/>
        </w:rPr>
        <w:t>3</w:t>
      </w:r>
      <w:r w:rsidR="00FF3B48">
        <w:rPr>
          <w:rFonts w:ascii="Arial" w:hAnsi="Arial" w:cs="Arial"/>
        </w:rPr>
        <w:t xml:space="preserve"> Elaine</w:t>
      </w:r>
      <w:r w:rsidR="008D0B06" w:rsidRPr="00AC1519">
        <w:rPr>
          <w:rFonts w:ascii="Arial" w:hAnsi="Arial" w:cs="Arial"/>
        </w:rPr>
        <w:t xml:space="preserve"> has reported that on occasions the staff would contact her as they did not have cash for his needs, such as food shopping, as it had not been handed over to them from their Head Office. Although this had not happened in the last two years of his life, the provider thinks it is likely to have happened when their administration office was some distance from </w:t>
      </w:r>
      <w:r w:rsidR="00FF3B48">
        <w:rPr>
          <w:rFonts w:ascii="Arial" w:hAnsi="Arial" w:cs="Arial"/>
        </w:rPr>
        <w:t>where Andrew</w:t>
      </w:r>
      <w:r w:rsidR="008D0B06" w:rsidRPr="00AC1519">
        <w:rPr>
          <w:rFonts w:ascii="Arial" w:hAnsi="Arial" w:cs="Arial"/>
        </w:rPr>
        <w:t xml:space="preserve"> lived and some staff may not have been able to drive to get to the office to pick up money. It is important to note tha</w:t>
      </w:r>
      <w:r w:rsidR="00FF3B48">
        <w:rPr>
          <w:rFonts w:ascii="Arial" w:hAnsi="Arial" w:cs="Arial"/>
        </w:rPr>
        <w:t>t staff raised the issue with Andrew</w:t>
      </w:r>
      <w:r w:rsidR="008D0B06" w:rsidRPr="00AC1519">
        <w:rPr>
          <w:rFonts w:ascii="Arial" w:hAnsi="Arial" w:cs="Arial"/>
        </w:rPr>
        <w:t>’s family rather than their managers.</w:t>
      </w:r>
    </w:p>
    <w:p w:rsidR="008D0B06" w:rsidRPr="00AC1519" w:rsidRDefault="008D0B06" w:rsidP="00962A15">
      <w:pPr>
        <w:jc w:val="both"/>
        <w:rPr>
          <w:rFonts w:ascii="Arial" w:hAnsi="Arial" w:cs="Arial"/>
        </w:rPr>
      </w:pPr>
    </w:p>
    <w:p w:rsidR="008D0B06" w:rsidRPr="00AC1519" w:rsidRDefault="0001580B" w:rsidP="00962A15">
      <w:pPr>
        <w:jc w:val="both"/>
        <w:rPr>
          <w:rFonts w:ascii="Arial" w:hAnsi="Arial" w:cs="Arial"/>
        </w:rPr>
      </w:pPr>
      <w:r>
        <w:rPr>
          <w:rFonts w:ascii="Arial" w:hAnsi="Arial" w:cs="Arial"/>
          <w:b/>
        </w:rPr>
        <w:t>12</w:t>
      </w:r>
      <w:r w:rsidR="008D0B06" w:rsidRPr="00AC1519">
        <w:rPr>
          <w:rFonts w:ascii="Arial" w:hAnsi="Arial" w:cs="Arial"/>
          <w:b/>
        </w:rPr>
        <w:t>.</w:t>
      </w:r>
      <w:r>
        <w:rPr>
          <w:rFonts w:ascii="Arial" w:hAnsi="Arial" w:cs="Arial"/>
          <w:b/>
        </w:rPr>
        <w:t>4</w:t>
      </w:r>
      <w:r w:rsidR="00962A15">
        <w:rPr>
          <w:rFonts w:ascii="Arial" w:hAnsi="Arial" w:cs="Arial"/>
        </w:rPr>
        <w:t xml:space="preserve"> </w:t>
      </w:r>
      <w:r w:rsidR="00FF3B48">
        <w:rPr>
          <w:rFonts w:ascii="Arial" w:hAnsi="Arial" w:cs="Arial"/>
        </w:rPr>
        <w:t>Elaine</w:t>
      </w:r>
      <w:r w:rsidR="008D0B06" w:rsidRPr="00AC1519">
        <w:rPr>
          <w:rFonts w:ascii="Arial" w:hAnsi="Arial" w:cs="Arial"/>
        </w:rPr>
        <w:t xml:space="preserve"> also raised the concern that some staff </w:t>
      </w:r>
      <w:proofErr w:type="gramStart"/>
      <w:r w:rsidR="008D0B06" w:rsidRPr="00AC1519">
        <w:rPr>
          <w:rFonts w:ascii="Arial" w:hAnsi="Arial" w:cs="Arial"/>
        </w:rPr>
        <w:t>were</w:t>
      </w:r>
      <w:proofErr w:type="gramEnd"/>
      <w:r w:rsidR="008D0B06" w:rsidRPr="00AC1519">
        <w:rPr>
          <w:rFonts w:ascii="Arial" w:hAnsi="Arial" w:cs="Arial"/>
        </w:rPr>
        <w:t xml:space="preserve"> very young and had little life experience to draw upon to support them in the discharging of their responsibiliti</w:t>
      </w:r>
      <w:r w:rsidR="00DD2B9E" w:rsidRPr="00AC1519">
        <w:rPr>
          <w:rFonts w:ascii="Arial" w:hAnsi="Arial" w:cs="Arial"/>
        </w:rPr>
        <w:t xml:space="preserve">es. This included budgeting, </w:t>
      </w:r>
      <w:r w:rsidR="008D0B06" w:rsidRPr="00AC1519">
        <w:rPr>
          <w:rFonts w:ascii="Arial" w:hAnsi="Arial" w:cs="Arial"/>
        </w:rPr>
        <w:t>shopping</w:t>
      </w:r>
      <w:r w:rsidR="00DD2B9E" w:rsidRPr="00AC1519">
        <w:rPr>
          <w:rFonts w:ascii="Arial" w:hAnsi="Arial" w:cs="Arial"/>
        </w:rPr>
        <w:t xml:space="preserve"> and healthy eating</w:t>
      </w:r>
      <w:r w:rsidR="008D0B06" w:rsidRPr="00AC1519">
        <w:rPr>
          <w:rFonts w:ascii="Arial" w:hAnsi="Arial" w:cs="Arial"/>
        </w:rPr>
        <w:t xml:space="preserve">. This could result in situations where a staff member saw that he had cash and would take him clothes shopping, without checking if he had food for the week. Lack of training in </w:t>
      </w:r>
      <w:r w:rsidR="00690619" w:rsidRPr="00AC1519">
        <w:rPr>
          <w:rFonts w:ascii="Arial" w:hAnsi="Arial" w:cs="Arial"/>
        </w:rPr>
        <w:t xml:space="preserve">menu planning, budgeting and healthy eating </w:t>
      </w:r>
      <w:r w:rsidR="008D0B06" w:rsidRPr="00AC1519">
        <w:rPr>
          <w:rFonts w:ascii="Arial" w:hAnsi="Arial" w:cs="Arial"/>
        </w:rPr>
        <w:t xml:space="preserve">led to occasions where </w:t>
      </w:r>
      <w:proofErr w:type="gramStart"/>
      <w:r w:rsidR="008D0B06" w:rsidRPr="00AC1519">
        <w:rPr>
          <w:rFonts w:ascii="Arial" w:hAnsi="Arial" w:cs="Arial"/>
        </w:rPr>
        <w:t>staff are</w:t>
      </w:r>
      <w:proofErr w:type="gramEnd"/>
      <w:r w:rsidR="008D0B06" w:rsidRPr="00AC1519">
        <w:rPr>
          <w:rFonts w:ascii="Arial" w:hAnsi="Arial" w:cs="Arial"/>
        </w:rPr>
        <w:t xml:space="preserve"> reported to have bought unsafe food for him, suc</w:t>
      </w:r>
      <w:r w:rsidR="00690619" w:rsidRPr="00AC1519">
        <w:rPr>
          <w:rFonts w:ascii="Arial" w:hAnsi="Arial" w:cs="Arial"/>
        </w:rPr>
        <w:t xml:space="preserve">h </w:t>
      </w:r>
      <w:r w:rsidR="00FF3B48">
        <w:rPr>
          <w:rFonts w:ascii="Arial" w:hAnsi="Arial" w:cs="Arial"/>
        </w:rPr>
        <w:t>as packets of pork chops. Elaine</w:t>
      </w:r>
      <w:r w:rsidR="008D0B06" w:rsidRPr="00AC1519">
        <w:rPr>
          <w:rFonts w:ascii="Arial" w:hAnsi="Arial" w:cs="Arial"/>
        </w:rPr>
        <w:t xml:space="preserve"> would deal with these issues but this does indicate a lack of oversight from both the provider and commissioners.</w:t>
      </w:r>
      <w:r w:rsidR="00400BC3" w:rsidRPr="00AC1519">
        <w:rPr>
          <w:rFonts w:ascii="Arial" w:hAnsi="Arial" w:cs="Arial"/>
        </w:rPr>
        <w:t xml:space="preserve"> </w:t>
      </w:r>
      <w:proofErr w:type="spellStart"/>
      <w:r w:rsidR="00724489">
        <w:rPr>
          <w:rFonts w:ascii="Arial" w:hAnsi="Arial" w:cs="Arial"/>
        </w:rPr>
        <w:t>Lifeways</w:t>
      </w:r>
      <w:proofErr w:type="spellEnd"/>
      <w:r w:rsidR="00724489">
        <w:rPr>
          <w:rFonts w:ascii="Arial" w:hAnsi="Arial" w:cs="Arial"/>
        </w:rPr>
        <w:t xml:space="preserve"> m</w:t>
      </w:r>
      <w:r w:rsidR="00A14D82" w:rsidRPr="00AC1519">
        <w:rPr>
          <w:rFonts w:ascii="Arial" w:hAnsi="Arial" w:cs="Arial"/>
        </w:rPr>
        <w:t xml:space="preserve">anagers </w:t>
      </w:r>
      <w:r w:rsidR="00400BC3" w:rsidRPr="00AC1519">
        <w:rPr>
          <w:rFonts w:ascii="Arial" w:hAnsi="Arial" w:cs="Arial"/>
        </w:rPr>
        <w:t xml:space="preserve">also state that that some staff </w:t>
      </w:r>
      <w:r w:rsidR="00724489">
        <w:rPr>
          <w:rFonts w:ascii="Arial" w:hAnsi="Arial" w:cs="Arial"/>
        </w:rPr>
        <w:t>who had been in post for a long time had a “we know best”</w:t>
      </w:r>
      <w:r w:rsidR="00400BC3" w:rsidRPr="00AC1519">
        <w:rPr>
          <w:rFonts w:ascii="Arial" w:hAnsi="Arial" w:cs="Arial"/>
        </w:rPr>
        <w:t xml:space="preserve"> attitude and were reluctant to accept supervision or guidance from team leaders. </w:t>
      </w:r>
    </w:p>
    <w:p w:rsidR="008D0B06" w:rsidRDefault="008D0B06" w:rsidP="00962A15">
      <w:pPr>
        <w:jc w:val="both"/>
        <w:rPr>
          <w:rFonts w:ascii="Arial" w:hAnsi="Arial" w:cs="Arial"/>
        </w:rPr>
      </w:pPr>
    </w:p>
    <w:p w:rsidR="00D01971" w:rsidRPr="00AC1519" w:rsidRDefault="00D01971" w:rsidP="00962A15">
      <w:pPr>
        <w:jc w:val="both"/>
        <w:rPr>
          <w:rFonts w:ascii="Arial" w:hAnsi="Arial" w:cs="Arial"/>
        </w:rPr>
      </w:pPr>
    </w:p>
    <w:p w:rsidR="008D0B06" w:rsidRPr="00AC1519" w:rsidRDefault="0001580B" w:rsidP="00962A15">
      <w:pPr>
        <w:jc w:val="both"/>
        <w:rPr>
          <w:rFonts w:ascii="Arial" w:hAnsi="Arial" w:cs="Arial"/>
          <w:b/>
        </w:rPr>
      </w:pPr>
      <w:r>
        <w:rPr>
          <w:rFonts w:ascii="Arial" w:hAnsi="Arial" w:cs="Arial"/>
          <w:b/>
        </w:rPr>
        <w:t>13</w:t>
      </w:r>
      <w:r w:rsidR="008D0B06" w:rsidRPr="00AC1519">
        <w:rPr>
          <w:rFonts w:ascii="Arial" w:hAnsi="Arial" w:cs="Arial"/>
          <w:b/>
        </w:rPr>
        <w:t xml:space="preserve">. </w:t>
      </w:r>
      <w:r w:rsidR="00D01971">
        <w:rPr>
          <w:rFonts w:ascii="Arial" w:hAnsi="Arial" w:cs="Arial"/>
          <w:b/>
        </w:rPr>
        <w:t>Primary care services</w:t>
      </w:r>
    </w:p>
    <w:p w:rsidR="008D0B06" w:rsidRPr="00AC1519" w:rsidRDefault="008D0B06" w:rsidP="00962A15">
      <w:pPr>
        <w:jc w:val="both"/>
        <w:rPr>
          <w:rFonts w:ascii="Arial" w:hAnsi="Arial" w:cs="Arial"/>
        </w:rPr>
      </w:pPr>
    </w:p>
    <w:p w:rsidR="008D0B06" w:rsidRPr="00AC1519" w:rsidRDefault="00C3279D" w:rsidP="00962A15">
      <w:pPr>
        <w:jc w:val="both"/>
        <w:rPr>
          <w:rFonts w:ascii="Arial" w:hAnsi="Arial" w:cs="Arial"/>
        </w:rPr>
      </w:pPr>
      <w:r>
        <w:rPr>
          <w:rFonts w:ascii="Arial" w:hAnsi="Arial" w:cs="Arial"/>
          <w:b/>
        </w:rPr>
        <w:t>13</w:t>
      </w:r>
      <w:r w:rsidRPr="00AC1519">
        <w:rPr>
          <w:rFonts w:ascii="Arial" w:hAnsi="Arial" w:cs="Arial"/>
          <w:b/>
        </w:rPr>
        <w:t>.1</w:t>
      </w:r>
      <w:r>
        <w:rPr>
          <w:rFonts w:ascii="Arial" w:hAnsi="Arial" w:cs="Arial"/>
        </w:rPr>
        <w:t xml:space="preserve"> Andrew</w:t>
      </w:r>
      <w:r w:rsidR="008D0B06" w:rsidRPr="00AC1519">
        <w:rPr>
          <w:rFonts w:ascii="Arial" w:hAnsi="Arial" w:cs="Arial"/>
        </w:rPr>
        <w:t xml:space="preserve"> was listed under the same GP practice for many years. He received annual health checks from the GP and his health needs including asthma and epilepsy reviews were completed. The practice has a dedicated GP for people with learning disabilities and a dedicated member of administrative staff who follows up reviews and any missed appointments.</w:t>
      </w:r>
    </w:p>
    <w:p w:rsidR="008D0B06" w:rsidRPr="00AC1519" w:rsidRDefault="008D0B06" w:rsidP="00962A15">
      <w:pPr>
        <w:jc w:val="both"/>
        <w:rPr>
          <w:rFonts w:ascii="Arial" w:hAnsi="Arial" w:cs="Arial"/>
        </w:rPr>
      </w:pPr>
    </w:p>
    <w:p w:rsidR="008D0B06" w:rsidRPr="00AC1519" w:rsidRDefault="00C3279D" w:rsidP="00962A15">
      <w:pPr>
        <w:jc w:val="both"/>
        <w:rPr>
          <w:rFonts w:ascii="Arial" w:hAnsi="Arial" w:cs="Arial"/>
        </w:rPr>
      </w:pPr>
      <w:r>
        <w:rPr>
          <w:rFonts w:ascii="Arial" w:hAnsi="Arial" w:cs="Arial"/>
          <w:b/>
        </w:rPr>
        <w:t>13</w:t>
      </w:r>
      <w:r w:rsidRPr="00AC1519">
        <w:rPr>
          <w:rFonts w:ascii="Arial" w:hAnsi="Arial" w:cs="Arial"/>
          <w:b/>
        </w:rPr>
        <w:t>.2</w:t>
      </w:r>
      <w:r w:rsidRPr="00AC1519">
        <w:rPr>
          <w:rFonts w:ascii="Arial" w:hAnsi="Arial" w:cs="Arial"/>
        </w:rPr>
        <w:t xml:space="preserve"> Although</w:t>
      </w:r>
      <w:r w:rsidR="008D0B06" w:rsidRPr="00AC1519">
        <w:rPr>
          <w:rFonts w:ascii="Arial" w:hAnsi="Arial" w:cs="Arial"/>
        </w:rPr>
        <w:t xml:space="preserve"> </w:t>
      </w:r>
      <w:proofErr w:type="spellStart"/>
      <w:r w:rsidR="008D0B06" w:rsidRPr="00AC1519">
        <w:rPr>
          <w:rFonts w:ascii="Arial" w:hAnsi="Arial" w:cs="Arial"/>
        </w:rPr>
        <w:t>dysp</w:t>
      </w:r>
      <w:r w:rsidR="00FF3B48">
        <w:rPr>
          <w:rFonts w:ascii="Arial" w:hAnsi="Arial" w:cs="Arial"/>
        </w:rPr>
        <w:t>hagia</w:t>
      </w:r>
      <w:proofErr w:type="spellEnd"/>
      <w:r w:rsidR="00FF3B48">
        <w:rPr>
          <w:rFonts w:ascii="Arial" w:hAnsi="Arial" w:cs="Arial"/>
        </w:rPr>
        <w:t xml:space="preserve"> is not listed as one of Andrew</w:t>
      </w:r>
      <w:r w:rsidR="008D0B06" w:rsidRPr="00AC1519">
        <w:rPr>
          <w:rFonts w:ascii="Arial" w:hAnsi="Arial" w:cs="Arial"/>
        </w:rPr>
        <w:t>’s medical problems, it was noted at his last Annual Health check (10</w:t>
      </w:r>
      <w:r w:rsidR="008D0B06" w:rsidRPr="00AC1519">
        <w:rPr>
          <w:rFonts w:ascii="Arial" w:hAnsi="Arial" w:cs="Arial"/>
          <w:vertAlign w:val="superscript"/>
        </w:rPr>
        <w:t>th</w:t>
      </w:r>
      <w:r w:rsidR="008D0B06" w:rsidRPr="00AC1519">
        <w:rPr>
          <w:rFonts w:ascii="Arial" w:hAnsi="Arial" w:cs="Arial"/>
        </w:rPr>
        <w:t xml:space="preserve"> April 2014) that he had not seen a SALT for over a year and may benefit from a SALT review, especially in relation to dribbling. On his next visit to the GP on 15</w:t>
      </w:r>
      <w:r w:rsidR="008D0B06" w:rsidRPr="00AC1519">
        <w:rPr>
          <w:rFonts w:ascii="Arial" w:hAnsi="Arial" w:cs="Arial"/>
          <w:vertAlign w:val="superscript"/>
        </w:rPr>
        <w:t>th</w:t>
      </w:r>
      <w:r w:rsidR="008D0B06" w:rsidRPr="00AC1519">
        <w:rPr>
          <w:rFonts w:ascii="Arial" w:hAnsi="Arial" w:cs="Arial"/>
        </w:rPr>
        <w:t xml:space="preserve"> May 2014, the GP records that that they have not heard from the SALT. On reflection the GP cannot find any correspondence with the specialist services and thinks that they had not followed up on making the referral.</w:t>
      </w:r>
    </w:p>
    <w:p w:rsidR="008D0B06" w:rsidRPr="00AC1519" w:rsidRDefault="008D0B06" w:rsidP="008D0B06">
      <w:pPr>
        <w:rPr>
          <w:rFonts w:ascii="Arial" w:hAnsi="Arial" w:cs="Arial"/>
        </w:rPr>
      </w:pPr>
    </w:p>
    <w:p w:rsidR="008D0B06" w:rsidRPr="00AC1519" w:rsidRDefault="0001580B" w:rsidP="00962A15">
      <w:pPr>
        <w:jc w:val="both"/>
        <w:rPr>
          <w:rFonts w:ascii="Arial" w:hAnsi="Arial" w:cs="Arial"/>
        </w:rPr>
      </w:pPr>
      <w:r>
        <w:rPr>
          <w:rFonts w:ascii="Arial" w:hAnsi="Arial" w:cs="Arial"/>
          <w:b/>
        </w:rPr>
        <w:t>13</w:t>
      </w:r>
      <w:r w:rsidR="008D0B06" w:rsidRPr="00AC1519">
        <w:rPr>
          <w:rFonts w:ascii="Arial" w:hAnsi="Arial" w:cs="Arial"/>
          <w:b/>
        </w:rPr>
        <w:t>.3</w:t>
      </w:r>
      <w:r w:rsidR="008D0B06" w:rsidRPr="00AC1519">
        <w:rPr>
          <w:rFonts w:ascii="Arial" w:hAnsi="Arial" w:cs="Arial"/>
        </w:rPr>
        <w:t xml:space="preserve"> Th</w:t>
      </w:r>
      <w:r w:rsidR="00A14D82" w:rsidRPr="00AC1519">
        <w:rPr>
          <w:rFonts w:ascii="Arial" w:hAnsi="Arial" w:cs="Arial"/>
        </w:rPr>
        <w:t xml:space="preserve">e GP records indicate that </w:t>
      </w:r>
      <w:r w:rsidR="00FF3B48">
        <w:rPr>
          <w:rFonts w:ascii="Arial" w:hAnsi="Arial" w:cs="Arial"/>
        </w:rPr>
        <w:t>Andrew</w:t>
      </w:r>
      <w:r w:rsidR="00A14D82" w:rsidRPr="00AC1519">
        <w:rPr>
          <w:rFonts w:ascii="Arial" w:hAnsi="Arial" w:cs="Arial"/>
        </w:rPr>
        <w:t>’s</w:t>
      </w:r>
      <w:r w:rsidR="008D0B06" w:rsidRPr="00AC1519">
        <w:rPr>
          <w:rFonts w:ascii="Arial" w:hAnsi="Arial" w:cs="Arial"/>
        </w:rPr>
        <w:t xml:space="preserve"> chest was checked when </w:t>
      </w:r>
      <w:r w:rsidR="00C3279D" w:rsidRPr="00AC1519">
        <w:rPr>
          <w:rFonts w:ascii="Arial" w:hAnsi="Arial" w:cs="Arial"/>
        </w:rPr>
        <w:t>he presented</w:t>
      </w:r>
      <w:r w:rsidR="008D0B06" w:rsidRPr="00AC1519">
        <w:rPr>
          <w:rFonts w:ascii="Arial" w:hAnsi="Arial" w:cs="Arial"/>
        </w:rPr>
        <w:t xml:space="preserve"> with shortness of breath and chest infections. However, it is not recorded if th</w:t>
      </w:r>
      <w:r w:rsidR="00FF3B48">
        <w:rPr>
          <w:rFonts w:ascii="Arial" w:hAnsi="Arial" w:cs="Arial"/>
        </w:rPr>
        <w:t>e GP asked support staff what Andrew</w:t>
      </w:r>
      <w:r w:rsidR="008D0B06" w:rsidRPr="00AC1519">
        <w:rPr>
          <w:rFonts w:ascii="Arial" w:hAnsi="Arial" w:cs="Arial"/>
        </w:rPr>
        <w:t xml:space="preserve"> had had to eat and d</w:t>
      </w:r>
      <w:r w:rsidR="00DD2B9E" w:rsidRPr="00AC1519">
        <w:rPr>
          <w:rFonts w:ascii="Arial" w:hAnsi="Arial" w:cs="Arial"/>
        </w:rPr>
        <w:t>rink</w:t>
      </w:r>
      <w:r w:rsidR="008D0B06" w:rsidRPr="00AC1519">
        <w:rPr>
          <w:rFonts w:ascii="Arial" w:hAnsi="Arial" w:cs="Arial"/>
        </w:rPr>
        <w:t xml:space="preserve">.  This is not to say that this question </w:t>
      </w:r>
      <w:r w:rsidR="00DD2B9E" w:rsidRPr="00AC1519">
        <w:rPr>
          <w:rFonts w:ascii="Arial" w:hAnsi="Arial" w:cs="Arial"/>
        </w:rPr>
        <w:t>w</w:t>
      </w:r>
      <w:r w:rsidR="008D0B06" w:rsidRPr="00AC1519">
        <w:rPr>
          <w:rFonts w:ascii="Arial" w:hAnsi="Arial" w:cs="Arial"/>
        </w:rPr>
        <w:t>as not aske</w:t>
      </w:r>
      <w:r w:rsidR="00FF3B48">
        <w:rPr>
          <w:rFonts w:ascii="Arial" w:hAnsi="Arial" w:cs="Arial"/>
        </w:rPr>
        <w:t>d during the consultation. As Andrew</w:t>
      </w:r>
      <w:r w:rsidR="008D0B06" w:rsidRPr="00AC1519">
        <w:rPr>
          <w:rFonts w:ascii="Arial" w:hAnsi="Arial" w:cs="Arial"/>
        </w:rPr>
        <w:t xml:space="preserve"> had </w:t>
      </w:r>
      <w:proofErr w:type="spellStart"/>
      <w:r w:rsidR="008D0B06" w:rsidRPr="00AC1519">
        <w:rPr>
          <w:rFonts w:ascii="Arial" w:hAnsi="Arial" w:cs="Arial"/>
        </w:rPr>
        <w:t>dysphagia</w:t>
      </w:r>
      <w:proofErr w:type="spellEnd"/>
      <w:r w:rsidR="008D0B06" w:rsidRPr="00AC1519">
        <w:rPr>
          <w:rFonts w:ascii="Arial" w:hAnsi="Arial" w:cs="Arial"/>
        </w:rPr>
        <w:t xml:space="preserve">, </w:t>
      </w:r>
      <w:r w:rsidR="00962A15">
        <w:rPr>
          <w:rFonts w:ascii="Arial" w:hAnsi="Arial" w:cs="Arial"/>
        </w:rPr>
        <w:br/>
      </w:r>
      <w:r w:rsidR="008D0B06" w:rsidRPr="00AC1519">
        <w:rPr>
          <w:rFonts w:ascii="Arial" w:hAnsi="Arial" w:cs="Arial"/>
        </w:rPr>
        <w:t>it would be reasonable to check whether his symptoms could have been a result of aspiration. Staff did not take the food diaries with them to GP visits and would not be able to give a full history of his recent intake or any coughs</w:t>
      </w:r>
      <w:r w:rsidR="00A72AD3">
        <w:rPr>
          <w:rFonts w:ascii="Arial" w:hAnsi="Arial" w:cs="Arial"/>
        </w:rPr>
        <w:t>,</w:t>
      </w:r>
      <w:r w:rsidR="008D0B06" w:rsidRPr="00AC1519">
        <w:rPr>
          <w:rFonts w:ascii="Arial" w:hAnsi="Arial" w:cs="Arial"/>
        </w:rPr>
        <w:t xml:space="preserve"> as staff worked a shift system and </w:t>
      </w:r>
      <w:r w:rsidR="00724489">
        <w:rPr>
          <w:rFonts w:ascii="Arial" w:hAnsi="Arial" w:cs="Arial"/>
        </w:rPr>
        <w:t xml:space="preserve">there are </w:t>
      </w:r>
      <w:r w:rsidR="008D0B06" w:rsidRPr="00AC1519">
        <w:rPr>
          <w:rFonts w:ascii="Arial" w:hAnsi="Arial" w:cs="Arial"/>
        </w:rPr>
        <w:t>no built in handover</w:t>
      </w:r>
      <w:r w:rsidR="00724489">
        <w:rPr>
          <w:rFonts w:ascii="Arial" w:hAnsi="Arial" w:cs="Arial"/>
        </w:rPr>
        <w:t>s</w:t>
      </w:r>
      <w:r w:rsidR="008D0B06" w:rsidRPr="00AC1519">
        <w:rPr>
          <w:rFonts w:ascii="Arial" w:hAnsi="Arial" w:cs="Arial"/>
        </w:rPr>
        <w:t xml:space="preserve"> between shifts to ensure full communication of issues.  </w:t>
      </w:r>
      <w:proofErr w:type="spellStart"/>
      <w:r w:rsidR="008D0B06" w:rsidRPr="00AC1519">
        <w:rPr>
          <w:rFonts w:ascii="Arial" w:hAnsi="Arial" w:cs="Arial"/>
        </w:rPr>
        <w:t>Lifeways</w:t>
      </w:r>
      <w:proofErr w:type="spellEnd"/>
      <w:r w:rsidR="008D0B06" w:rsidRPr="00AC1519">
        <w:rPr>
          <w:rFonts w:ascii="Arial" w:hAnsi="Arial" w:cs="Arial"/>
        </w:rPr>
        <w:t xml:space="preserve"> managers have also acknowledged that quality of written daily records was poor. This is coupled with evidence that his eating and drinking guidelines were not followed on a regular basis. Given the Post Mortem findings of previous aspiration it likely that some of his chest infections were a result of aspiration.</w:t>
      </w:r>
    </w:p>
    <w:p w:rsidR="008D0B06" w:rsidRDefault="008D0B06" w:rsidP="00962A15">
      <w:pPr>
        <w:jc w:val="both"/>
        <w:rPr>
          <w:rFonts w:ascii="Arial" w:hAnsi="Arial" w:cs="Arial"/>
        </w:rPr>
      </w:pPr>
    </w:p>
    <w:p w:rsidR="00D01971" w:rsidRPr="00AC1519" w:rsidRDefault="00D01971" w:rsidP="00962A15">
      <w:pPr>
        <w:jc w:val="both"/>
        <w:rPr>
          <w:rFonts w:ascii="Arial" w:hAnsi="Arial" w:cs="Arial"/>
        </w:rPr>
      </w:pPr>
    </w:p>
    <w:p w:rsidR="008D0B06" w:rsidRDefault="008D0B06" w:rsidP="00962A15">
      <w:pPr>
        <w:jc w:val="both"/>
        <w:outlineLvl w:val="0"/>
        <w:rPr>
          <w:rFonts w:ascii="Arial" w:hAnsi="Arial" w:cs="Arial"/>
          <w:b/>
        </w:rPr>
      </w:pPr>
      <w:r w:rsidRPr="00AC1519">
        <w:rPr>
          <w:rFonts w:ascii="Arial" w:hAnsi="Arial" w:cs="Arial"/>
          <w:b/>
        </w:rPr>
        <w:t xml:space="preserve"> Key themes for consideration in this SAR</w:t>
      </w:r>
    </w:p>
    <w:p w:rsidR="00D01971" w:rsidRPr="00AC1519" w:rsidRDefault="00D01971" w:rsidP="00962A15">
      <w:pPr>
        <w:jc w:val="both"/>
        <w:outlineLvl w:val="0"/>
        <w:rPr>
          <w:rFonts w:ascii="Arial" w:hAnsi="Arial" w:cs="Arial"/>
          <w:b/>
        </w:rPr>
      </w:pPr>
    </w:p>
    <w:p w:rsidR="008D0B06" w:rsidRDefault="0001580B" w:rsidP="00962A15">
      <w:pPr>
        <w:jc w:val="both"/>
        <w:rPr>
          <w:rFonts w:ascii="Arial" w:hAnsi="Arial" w:cs="Arial"/>
          <w:b/>
        </w:rPr>
      </w:pPr>
      <w:r>
        <w:rPr>
          <w:rFonts w:ascii="Arial" w:hAnsi="Arial" w:cs="Arial"/>
          <w:b/>
        </w:rPr>
        <w:t>14</w:t>
      </w:r>
      <w:r w:rsidR="008D0B06" w:rsidRPr="00AC1519">
        <w:rPr>
          <w:rFonts w:ascii="Arial" w:hAnsi="Arial" w:cs="Arial"/>
          <w:b/>
        </w:rPr>
        <w:t xml:space="preserve">. </w:t>
      </w:r>
      <w:r w:rsidR="00D01971">
        <w:rPr>
          <w:rFonts w:ascii="Arial" w:hAnsi="Arial" w:cs="Arial"/>
          <w:b/>
        </w:rPr>
        <w:t>Transport risk Assessments</w:t>
      </w:r>
    </w:p>
    <w:p w:rsidR="00D01971" w:rsidRPr="00AC1519" w:rsidRDefault="00D01971" w:rsidP="00962A15">
      <w:pPr>
        <w:jc w:val="both"/>
        <w:rPr>
          <w:rFonts w:ascii="Arial" w:hAnsi="Arial" w:cs="Arial"/>
          <w:b/>
        </w:rPr>
      </w:pPr>
    </w:p>
    <w:p w:rsidR="008D0B06" w:rsidRPr="00AC1519" w:rsidRDefault="0001580B" w:rsidP="00962A15">
      <w:pPr>
        <w:jc w:val="both"/>
        <w:rPr>
          <w:rFonts w:ascii="Arial" w:hAnsi="Arial" w:cs="Arial"/>
        </w:rPr>
      </w:pPr>
      <w:r>
        <w:rPr>
          <w:rFonts w:ascii="Arial" w:hAnsi="Arial" w:cs="Arial"/>
          <w:b/>
        </w:rPr>
        <w:t>14</w:t>
      </w:r>
      <w:r w:rsidR="008D0B06" w:rsidRPr="00AC1519">
        <w:rPr>
          <w:rFonts w:ascii="Arial" w:hAnsi="Arial" w:cs="Arial"/>
          <w:b/>
        </w:rPr>
        <w:t>.1</w:t>
      </w:r>
      <w:r w:rsidR="00A72AD3">
        <w:rPr>
          <w:rFonts w:ascii="Arial" w:hAnsi="Arial" w:cs="Arial"/>
        </w:rPr>
        <w:t xml:space="preserve"> Andrew</w:t>
      </w:r>
      <w:r w:rsidR="008D0B06" w:rsidRPr="00AC1519">
        <w:rPr>
          <w:rFonts w:ascii="Arial" w:hAnsi="Arial" w:cs="Arial"/>
        </w:rPr>
        <w:t xml:space="preserve"> had his own car, a 4-door Vauxhall that could take his wheelchair in the boot.  His pen profile dated 20</w:t>
      </w:r>
      <w:r w:rsidR="008D0B06" w:rsidRPr="00AC1519">
        <w:rPr>
          <w:rFonts w:ascii="Arial" w:hAnsi="Arial" w:cs="Arial"/>
          <w:vertAlign w:val="superscript"/>
        </w:rPr>
        <w:t>th</w:t>
      </w:r>
      <w:r w:rsidR="008D0B06" w:rsidRPr="00AC1519">
        <w:rPr>
          <w:rFonts w:ascii="Arial" w:hAnsi="Arial" w:cs="Arial"/>
        </w:rPr>
        <w:t xml:space="preserve"> February 2007 from the community nurse (Health and Social Care for adults with learning disabilities was integrated service at that time) and in </w:t>
      </w:r>
      <w:proofErr w:type="spellStart"/>
      <w:r w:rsidR="008D0B06" w:rsidRPr="00AC1519">
        <w:rPr>
          <w:rFonts w:ascii="Arial" w:hAnsi="Arial" w:cs="Arial"/>
        </w:rPr>
        <w:t>Lifeways</w:t>
      </w:r>
      <w:proofErr w:type="spellEnd"/>
      <w:r w:rsidR="008D0B06" w:rsidRPr="00AC1519">
        <w:rPr>
          <w:rFonts w:ascii="Arial" w:hAnsi="Arial" w:cs="Arial"/>
        </w:rPr>
        <w:t xml:space="preserve"> records states the following:</w:t>
      </w:r>
    </w:p>
    <w:p w:rsidR="008D0B06" w:rsidRPr="00AC1519" w:rsidRDefault="008D0B06" w:rsidP="00962A15">
      <w:pPr>
        <w:jc w:val="both"/>
        <w:rPr>
          <w:rFonts w:ascii="Arial" w:hAnsi="Arial" w:cs="Arial"/>
        </w:rPr>
      </w:pPr>
      <w:r w:rsidRPr="00AC1519">
        <w:rPr>
          <w:rFonts w:ascii="Arial" w:hAnsi="Arial" w:cs="Arial"/>
        </w:rPr>
        <w:t>‘A</w:t>
      </w:r>
      <w:r w:rsidR="00A72AD3">
        <w:rPr>
          <w:rFonts w:ascii="Arial" w:hAnsi="Arial" w:cs="Arial"/>
        </w:rPr>
        <w:t>ndrew</w:t>
      </w:r>
      <w:r w:rsidRPr="00AC1519">
        <w:rPr>
          <w:rFonts w:ascii="Arial" w:hAnsi="Arial" w:cs="Arial"/>
        </w:rPr>
        <w:t xml:space="preserve"> is able to transfer onto a standard car seat.’</w:t>
      </w:r>
    </w:p>
    <w:p w:rsidR="008D0B06" w:rsidRPr="00AC1519" w:rsidRDefault="00A72AD3" w:rsidP="00962A15">
      <w:pPr>
        <w:jc w:val="both"/>
        <w:rPr>
          <w:rFonts w:ascii="Arial" w:hAnsi="Arial" w:cs="Arial"/>
        </w:rPr>
      </w:pPr>
      <w:r>
        <w:rPr>
          <w:rFonts w:ascii="Arial" w:hAnsi="Arial" w:cs="Arial"/>
        </w:rPr>
        <w:t>‘Andrew</w:t>
      </w:r>
      <w:r w:rsidR="008D0B06" w:rsidRPr="00AC1519">
        <w:rPr>
          <w:rFonts w:ascii="Arial" w:hAnsi="Arial" w:cs="Arial"/>
        </w:rPr>
        <w:t xml:space="preserve"> should be placed behind the passenger seat and an escort sit in </w:t>
      </w:r>
      <w:r>
        <w:rPr>
          <w:rFonts w:ascii="Arial" w:hAnsi="Arial" w:cs="Arial"/>
        </w:rPr>
        <w:t>the rear of the car to ensure Andrew</w:t>
      </w:r>
      <w:r w:rsidR="008D0B06" w:rsidRPr="00AC1519">
        <w:rPr>
          <w:rFonts w:ascii="Arial" w:hAnsi="Arial" w:cs="Arial"/>
        </w:rPr>
        <w:t xml:space="preserve"> does not attempt to head-butt the driver’.</w:t>
      </w:r>
    </w:p>
    <w:p w:rsidR="008D0B06" w:rsidRPr="00AC1519" w:rsidRDefault="008D0B06" w:rsidP="00962A15">
      <w:pPr>
        <w:jc w:val="both"/>
        <w:rPr>
          <w:rFonts w:ascii="Arial" w:hAnsi="Arial" w:cs="Arial"/>
        </w:rPr>
      </w:pPr>
    </w:p>
    <w:p w:rsidR="008D0B06" w:rsidRPr="00AC1519" w:rsidRDefault="00C3279D" w:rsidP="00962A15">
      <w:pPr>
        <w:jc w:val="both"/>
        <w:rPr>
          <w:rFonts w:ascii="Arial" w:hAnsi="Arial" w:cs="Arial"/>
        </w:rPr>
      </w:pPr>
      <w:r>
        <w:rPr>
          <w:rFonts w:ascii="Arial" w:hAnsi="Arial" w:cs="Arial"/>
          <w:b/>
        </w:rPr>
        <w:t>14</w:t>
      </w:r>
      <w:r w:rsidRPr="00AC1519">
        <w:rPr>
          <w:rFonts w:ascii="Arial" w:hAnsi="Arial" w:cs="Arial"/>
          <w:b/>
        </w:rPr>
        <w:t>.2</w:t>
      </w:r>
      <w:r w:rsidRPr="00AC1519">
        <w:rPr>
          <w:rFonts w:ascii="Arial" w:hAnsi="Arial" w:cs="Arial"/>
        </w:rPr>
        <w:t xml:space="preserve"> The</w:t>
      </w:r>
      <w:r w:rsidR="008D0B06" w:rsidRPr="00AC1519">
        <w:rPr>
          <w:rFonts w:ascii="Arial" w:hAnsi="Arial" w:cs="Arial"/>
        </w:rPr>
        <w:t xml:space="preserve"> transport risk assessments produced by </w:t>
      </w:r>
      <w:proofErr w:type="spellStart"/>
      <w:r w:rsidR="008D0B06" w:rsidRPr="00AC1519">
        <w:rPr>
          <w:rFonts w:ascii="Arial" w:hAnsi="Arial" w:cs="Arial"/>
        </w:rPr>
        <w:t>Lifeways</w:t>
      </w:r>
      <w:proofErr w:type="spellEnd"/>
      <w:r w:rsidR="00DD2B9E" w:rsidRPr="00AC1519">
        <w:rPr>
          <w:rFonts w:ascii="Arial" w:hAnsi="Arial" w:cs="Arial"/>
        </w:rPr>
        <w:t>’ staff make no mention of this</w:t>
      </w:r>
      <w:r w:rsidR="008D0B06" w:rsidRPr="00AC1519">
        <w:rPr>
          <w:rFonts w:ascii="Arial" w:hAnsi="Arial" w:cs="Arial"/>
        </w:rPr>
        <w:t>. When he died both members of staff were seated in the front seats. The two transport risk assessments in place related to travelling,</w:t>
      </w:r>
      <w:r w:rsidR="00773720" w:rsidRPr="00AC1519">
        <w:rPr>
          <w:rFonts w:ascii="Arial" w:hAnsi="Arial" w:cs="Arial"/>
        </w:rPr>
        <w:t xml:space="preserve"> and</w:t>
      </w:r>
      <w:r w:rsidR="008D0B06" w:rsidRPr="00AC1519">
        <w:rPr>
          <w:rFonts w:ascii="Arial" w:hAnsi="Arial" w:cs="Arial"/>
        </w:rPr>
        <w:t xml:space="preserve"> the car h</w:t>
      </w:r>
      <w:r w:rsidR="00A72AD3">
        <w:rPr>
          <w:rFonts w:ascii="Arial" w:hAnsi="Arial" w:cs="Arial"/>
        </w:rPr>
        <w:t>aving mechanical problems and Andrew</w:t>
      </w:r>
      <w:r w:rsidR="008D0B06" w:rsidRPr="00AC1519">
        <w:rPr>
          <w:rFonts w:ascii="Arial" w:hAnsi="Arial" w:cs="Arial"/>
        </w:rPr>
        <w:t xml:space="preserve"> becomi</w:t>
      </w:r>
      <w:r w:rsidR="00A72AD3">
        <w:rPr>
          <w:rFonts w:ascii="Arial" w:hAnsi="Arial" w:cs="Arial"/>
        </w:rPr>
        <w:t>ng agitated. It is known that Andrew</w:t>
      </w:r>
      <w:r w:rsidR="008D0B06" w:rsidRPr="00AC1519">
        <w:rPr>
          <w:rFonts w:ascii="Arial" w:hAnsi="Arial" w:cs="Arial"/>
        </w:rPr>
        <w:t xml:space="preserve"> disliked long journeys. The strategies identified to reduce risks of harm are too generic e.g. ‘Talk to him, tell him what is happening, make sure he is seated appropriately.’ They did not say where st</w:t>
      </w:r>
      <w:r w:rsidR="00A72AD3">
        <w:rPr>
          <w:rFonts w:ascii="Arial" w:hAnsi="Arial" w:cs="Arial"/>
        </w:rPr>
        <w:t>aff should sit in relation to Andrew</w:t>
      </w:r>
      <w:r w:rsidR="008D0B06" w:rsidRPr="00AC1519">
        <w:rPr>
          <w:rFonts w:ascii="Arial" w:hAnsi="Arial" w:cs="Arial"/>
        </w:rPr>
        <w:t xml:space="preserve">. There is no mention at all of </w:t>
      </w:r>
      <w:r w:rsidR="00A72AD3">
        <w:rPr>
          <w:rFonts w:ascii="Arial" w:hAnsi="Arial" w:cs="Arial"/>
        </w:rPr>
        <w:t>Andrew</w:t>
      </w:r>
      <w:r w:rsidR="008D0B06" w:rsidRPr="00AC1519">
        <w:rPr>
          <w:rFonts w:ascii="Arial" w:hAnsi="Arial" w:cs="Arial"/>
        </w:rPr>
        <w:t xml:space="preserve"> not eating or drinking whilst he is in the car. This could be because no one would consider it likely to take place. Similarly, there is no mention of the need for comfort breaks on long journeys, although this was discussed in his pre-holiday planning meeting prior to his last holiday.</w:t>
      </w:r>
      <w:r w:rsidR="00DD2B9E" w:rsidRPr="00AC1519">
        <w:rPr>
          <w:rFonts w:ascii="Arial" w:hAnsi="Arial" w:cs="Arial"/>
        </w:rPr>
        <w:t xml:space="preserve"> </w:t>
      </w:r>
      <w:r w:rsidR="00A72AD3">
        <w:rPr>
          <w:rFonts w:ascii="Arial" w:hAnsi="Arial" w:cs="Arial"/>
        </w:rPr>
        <w:t xml:space="preserve"> Andrew</w:t>
      </w:r>
      <w:r w:rsidR="001D3ABC" w:rsidRPr="00AC1519">
        <w:rPr>
          <w:rFonts w:ascii="Arial" w:hAnsi="Arial" w:cs="Arial"/>
        </w:rPr>
        <w:t xml:space="preserve">’s health and mobility had been deteriorating but his risk assessments were not updated to reflect these changes. </w:t>
      </w:r>
      <w:r w:rsidR="00DD2B9E" w:rsidRPr="00AC1519">
        <w:rPr>
          <w:rFonts w:ascii="Arial" w:hAnsi="Arial" w:cs="Arial"/>
        </w:rPr>
        <w:t>Risk assessments and care plans were treated as separate documents and not routinely cross-referenced.</w:t>
      </w:r>
    </w:p>
    <w:p w:rsidR="008D0B06" w:rsidRDefault="008D0B06" w:rsidP="00962A15">
      <w:pPr>
        <w:jc w:val="both"/>
        <w:rPr>
          <w:rFonts w:ascii="Arial" w:hAnsi="Arial" w:cs="Arial"/>
        </w:rPr>
      </w:pPr>
    </w:p>
    <w:p w:rsidR="00D01971" w:rsidRPr="00AC1519" w:rsidRDefault="00D01971" w:rsidP="00962A15">
      <w:pPr>
        <w:jc w:val="both"/>
        <w:rPr>
          <w:rFonts w:ascii="Arial" w:hAnsi="Arial" w:cs="Arial"/>
        </w:rPr>
      </w:pPr>
    </w:p>
    <w:p w:rsidR="008D0B06" w:rsidRDefault="0001580B" w:rsidP="00962A15">
      <w:pPr>
        <w:jc w:val="both"/>
        <w:rPr>
          <w:rFonts w:ascii="Arial" w:hAnsi="Arial" w:cs="Arial"/>
          <w:b/>
        </w:rPr>
      </w:pPr>
      <w:r>
        <w:rPr>
          <w:rFonts w:ascii="Arial" w:hAnsi="Arial" w:cs="Arial"/>
          <w:b/>
        </w:rPr>
        <w:t xml:space="preserve">15 </w:t>
      </w:r>
      <w:r w:rsidR="00F7667C" w:rsidRPr="00AC1519">
        <w:rPr>
          <w:rFonts w:ascii="Arial" w:hAnsi="Arial" w:cs="Arial"/>
          <w:b/>
        </w:rPr>
        <w:t>Learning point/finding</w:t>
      </w:r>
    </w:p>
    <w:p w:rsidR="0001580B" w:rsidRPr="00AC1519" w:rsidRDefault="0001580B" w:rsidP="00962A15">
      <w:pPr>
        <w:jc w:val="both"/>
        <w:rPr>
          <w:rFonts w:ascii="Arial" w:hAnsi="Arial" w:cs="Arial"/>
          <w:b/>
        </w:rPr>
      </w:pPr>
    </w:p>
    <w:p w:rsidR="00F7667C" w:rsidRPr="0023748F" w:rsidRDefault="0001580B" w:rsidP="00962A15">
      <w:pPr>
        <w:jc w:val="both"/>
        <w:rPr>
          <w:rFonts w:ascii="Arial" w:hAnsi="Arial" w:cs="Arial"/>
        </w:rPr>
      </w:pPr>
      <w:r>
        <w:rPr>
          <w:rFonts w:ascii="Arial" w:hAnsi="Arial" w:cs="Arial"/>
          <w:b/>
        </w:rPr>
        <w:t xml:space="preserve">15.1 </w:t>
      </w:r>
      <w:r w:rsidR="00F7667C" w:rsidRPr="0023748F">
        <w:rPr>
          <w:rFonts w:ascii="Arial" w:hAnsi="Arial" w:cs="Arial"/>
        </w:rPr>
        <w:t xml:space="preserve">Risk assessments and care plans should be integrated and dynamic documents that are reviewed and updated regularly, and especially if a person’s needs or health changes. In essence, risk assessments and care plans </w:t>
      </w:r>
      <w:r w:rsidR="00981F18" w:rsidRPr="0023748F">
        <w:rPr>
          <w:rFonts w:ascii="Arial" w:hAnsi="Arial" w:cs="Arial"/>
        </w:rPr>
        <w:t xml:space="preserve">are </w:t>
      </w:r>
      <w:r w:rsidR="0023748F">
        <w:rPr>
          <w:rFonts w:ascii="Arial" w:hAnsi="Arial" w:cs="Arial"/>
        </w:rPr>
        <w:t xml:space="preserve">key </w:t>
      </w:r>
      <w:r w:rsidR="00981F18" w:rsidRPr="0023748F">
        <w:rPr>
          <w:rFonts w:ascii="Arial" w:hAnsi="Arial" w:cs="Arial"/>
        </w:rPr>
        <w:t>to person centred planning</w:t>
      </w:r>
      <w:r w:rsidR="00B66927" w:rsidRPr="0023748F">
        <w:rPr>
          <w:rFonts w:ascii="Arial" w:hAnsi="Arial" w:cs="Arial"/>
        </w:rPr>
        <w:t xml:space="preserve"> and </w:t>
      </w:r>
      <w:r w:rsidR="00F7667C" w:rsidRPr="0023748F">
        <w:rPr>
          <w:rFonts w:ascii="Arial" w:hAnsi="Arial" w:cs="Arial"/>
        </w:rPr>
        <w:t xml:space="preserve">should maximise the opportunities for an individual to do things that </w:t>
      </w:r>
      <w:r w:rsidR="00F7667C" w:rsidRPr="0023748F">
        <w:rPr>
          <w:rFonts w:ascii="Arial" w:hAnsi="Arial" w:cs="Arial"/>
        </w:rPr>
        <w:lastRenderedPageBreak/>
        <w:t>make them happy and fulfilled</w:t>
      </w:r>
      <w:r w:rsidR="00B66927" w:rsidRPr="0023748F">
        <w:rPr>
          <w:rFonts w:ascii="Arial" w:hAnsi="Arial" w:cs="Arial"/>
        </w:rPr>
        <w:t>.</w:t>
      </w:r>
      <w:r w:rsidR="00A67A65" w:rsidRPr="0023748F">
        <w:rPr>
          <w:rFonts w:ascii="Arial" w:hAnsi="Arial" w:cs="Arial"/>
        </w:rPr>
        <w:t xml:space="preserve"> For example, the transfer of a person into their transport will be different for each individual. </w:t>
      </w:r>
      <w:r w:rsidR="00B66927" w:rsidRPr="0023748F">
        <w:rPr>
          <w:rFonts w:ascii="Arial" w:hAnsi="Arial" w:cs="Arial"/>
        </w:rPr>
        <w:t xml:space="preserve"> </w:t>
      </w:r>
    </w:p>
    <w:p w:rsidR="00A14D82" w:rsidRPr="00AC1519" w:rsidRDefault="00A14D82" w:rsidP="00962A15">
      <w:pPr>
        <w:jc w:val="both"/>
        <w:rPr>
          <w:rFonts w:ascii="Arial" w:hAnsi="Arial" w:cs="Arial"/>
          <w:b/>
        </w:rPr>
      </w:pPr>
    </w:p>
    <w:p w:rsidR="0023748F" w:rsidRDefault="0001580B" w:rsidP="00962A15">
      <w:pPr>
        <w:jc w:val="both"/>
        <w:rPr>
          <w:rFonts w:ascii="Arial" w:hAnsi="Arial" w:cs="Arial"/>
        </w:rPr>
      </w:pPr>
      <w:r>
        <w:rPr>
          <w:rFonts w:ascii="Arial" w:hAnsi="Arial" w:cs="Arial"/>
          <w:b/>
        </w:rPr>
        <w:t xml:space="preserve">15.2 </w:t>
      </w:r>
      <w:r w:rsidR="00A67A65" w:rsidRPr="0023748F">
        <w:rPr>
          <w:rFonts w:ascii="Arial" w:hAnsi="Arial" w:cs="Arial"/>
        </w:rPr>
        <w:t xml:space="preserve">Risk assessments and care plans </w:t>
      </w:r>
      <w:r w:rsidR="00B66927" w:rsidRPr="0023748F">
        <w:rPr>
          <w:rFonts w:ascii="Arial" w:hAnsi="Arial" w:cs="Arial"/>
        </w:rPr>
        <w:t xml:space="preserve">are also key documents for the staff </w:t>
      </w:r>
      <w:proofErr w:type="gramStart"/>
      <w:r w:rsidR="00B66927" w:rsidRPr="0023748F">
        <w:rPr>
          <w:rFonts w:ascii="Arial" w:hAnsi="Arial" w:cs="Arial"/>
        </w:rPr>
        <w:t>who</w:t>
      </w:r>
      <w:proofErr w:type="gramEnd"/>
      <w:r w:rsidR="00B66927" w:rsidRPr="0023748F">
        <w:rPr>
          <w:rFonts w:ascii="Arial" w:hAnsi="Arial" w:cs="Arial"/>
        </w:rPr>
        <w:t xml:space="preserve"> </w:t>
      </w:r>
      <w:r w:rsidR="00A72AD3">
        <w:rPr>
          <w:rFonts w:ascii="Arial" w:hAnsi="Arial" w:cs="Arial"/>
        </w:rPr>
        <w:t>are supporting an individual. Andrew</w:t>
      </w:r>
      <w:r w:rsidR="00B66927" w:rsidRPr="0023748F">
        <w:rPr>
          <w:rFonts w:ascii="Arial" w:hAnsi="Arial" w:cs="Arial"/>
        </w:rPr>
        <w:t xml:space="preserve">’s transport risk assessments were neither person centred nor relevant to his needs. </w:t>
      </w:r>
      <w:r w:rsidR="001D3ABC" w:rsidRPr="0023748F">
        <w:rPr>
          <w:rFonts w:ascii="Arial" w:hAnsi="Arial" w:cs="Arial"/>
        </w:rPr>
        <w:t>The Learning Event considered that managers need to have an understanding of a person’s needs and have oversight of care plans and risk assessment</w:t>
      </w:r>
      <w:r w:rsidR="00A67A65" w:rsidRPr="0023748F">
        <w:rPr>
          <w:rFonts w:ascii="Arial" w:hAnsi="Arial" w:cs="Arial"/>
        </w:rPr>
        <w:t>s</w:t>
      </w:r>
      <w:r w:rsidR="001D3ABC" w:rsidRPr="0023748F">
        <w:rPr>
          <w:rFonts w:ascii="Arial" w:hAnsi="Arial" w:cs="Arial"/>
        </w:rPr>
        <w:t>. Participants recommended 6 monthly</w:t>
      </w:r>
      <w:r w:rsidR="002247B9">
        <w:rPr>
          <w:rFonts w:ascii="Arial" w:hAnsi="Arial" w:cs="Arial"/>
        </w:rPr>
        <w:t>,</w:t>
      </w:r>
      <w:r w:rsidR="001D3ABC" w:rsidRPr="0023748F">
        <w:rPr>
          <w:rFonts w:ascii="Arial" w:hAnsi="Arial" w:cs="Arial"/>
        </w:rPr>
        <w:t xml:space="preserve"> rather than annual</w:t>
      </w:r>
      <w:r w:rsidR="002247B9">
        <w:rPr>
          <w:rFonts w:ascii="Arial" w:hAnsi="Arial" w:cs="Arial"/>
        </w:rPr>
        <w:t>,</w:t>
      </w:r>
      <w:r w:rsidR="001D3ABC" w:rsidRPr="0023748F">
        <w:rPr>
          <w:rFonts w:ascii="Arial" w:hAnsi="Arial" w:cs="Arial"/>
        </w:rPr>
        <w:t xml:space="preserve"> reviews of a person’s needs</w:t>
      </w:r>
      <w:r w:rsidR="00A67A65" w:rsidRPr="0023748F">
        <w:rPr>
          <w:rFonts w:ascii="Arial" w:hAnsi="Arial" w:cs="Arial"/>
        </w:rPr>
        <w:t xml:space="preserve"> and </w:t>
      </w:r>
      <w:r w:rsidR="002247B9">
        <w:rPr>
          <w:rFonts w:ascii="Arial" w:hAnsi="Arial" w:cs="Arial"/>
        </w:rPr>
        <w:t xml:space="preserve">resultant </w:t>
      </w:r>
      <w:r w:rsidR="00A67A65" w:rsidRPr="0023748F">
        <w:rPr>
          <w:rFonts w:ascii="Arial" w:hAnsi="Arial" w:cs="Arial"/>
        </w:rPr>
        <w:t>updating of plans and risk assessments</w:t>
      </w:r>
      <w:r w:rsidR="001D3ABC" w:rsidRPr="0023748F">
        <w:rPr>
          <w:rFonts w:ascii="Arial" w:hAnsi="Arial" w:cs="Arial"/>
        </w:rPr>
        <w:t xml:space="preserve">, with a coordinated approach that involves Primary Health Professionals, specialist teams, </w:t>
      </w:r>
      <w:proofErr w:type="gramStart"/>
      <w:r w:rsidR="001D3ABC" w:rsidRPr="0023748F">
        <w:rPr>
          <w:rFonts w:ascii="Arial" w:hAnsi="Arial" w:cs="Arial"/>
        </w:rPr>
        <w:t>family</w:t>
      </w:r>
      <w:proofErr w:type="gramEnd"/>
      <w:r w:rsidR="001D3ABC" w:rsidRPr="0023748F">
        <w:rPr>
          <w:rFonts w:ascii="Arial" w:hAnsi="Arial" w:cs="Arial"/>
        </w:rPr>
        <w:t xml:space="preserve"> and care providers. Risk assessments for people who have complex health and care needs should be guided by professionals with </w:t>
      </w:r>
      <w:r w:rsidR="00A67A65" w:rsidRPr="0023748F">
        <w:rPr>
          <w:rFonts w:ascii="Arial" w:hAnsi="Arial" w:cs="Arial"/>
        </w:rPr>
        <w:t xml:space="preserve">particular expertise such as </w:t>
      </w:r>
      <w:r w:rsidR="001D3ABC" w:rsidRPr="0023748F">
        <w:rPr>
          <w:rFonts w:ascii="Arial" w:hAnsi="Arial" w:cs="Arial"/>
        </w:rPr>
        <w:t>occupational therapists</w:t>
      </w:r>
      <w:r w:rsidR="002247B9">
        <w:rPr>
          <w:rFonts w:ascii="Arial" w:hAnsi="Arial" w:cs="Arial"/>
        </w:rPr>
        <w:t xml:space="preserve"> (OT), s</w:t>
      </w:r>
      <w:r w:rsidR="00A67A65" w:rsidRPr="0023748F">
        <w:rPr>
          <w:rFonts w:ascii="Arial" w:hAnsi="Arial" w:cs="Arial"/>
        </w:rPr>
        <w:t>pe</w:t>
      </w:r>
      <w:r w:rsidR="00B9676A" w:rsidRPr="0023748F">
        <w:rPr>
          <w:rFonts w:ascii="Arial" w:hAnsi="Arial" w:cs="Arial"/>
        </w:rPr>
        <w:t>ech and langua</w:t>
      </w:r>
      <w:r w:rsidR="00A67A65" w:rsidRPr="0023748F">
        <w:rPr>
          <w:rFonts w:ascii="Arial" w:hAnsi="Arial" w:cs="Arial"/>
        </w:rPr>
        <w:t>ge therapist</w:t>
      </w:r>
      <w:r w:rsidR="002247B9">
        <w:rPr>
          <w:rFonts w:ascii="Arial" w:hAnsi="Arial" w:cs="Arial"/>
        </w:rPr>
        <w:t xml:space="preserve"> (SALT)</w:t>
      </w:r>
      <w:r w:rsidR="00A67A65" w:rsidRPr="0023748F">
        <w:rPr>
          <w:rFonts w:ascii="Arial" w:hAnsi="Arial" w:cs="Arial"/>
        </w:rPr>
        <w:t>, stroke nurses.</w:t>
      </w:r>
      <w:r w:rsidR="001D3ABC" w:rsidRPr="0023748F">
        <w:rPr>
          <w:rFonts w:ascii="Arial" w:hAnsi="Arial" w:cs="Arial"/>
        </w:rPr>
        <w:t xml:space="preserve"> The appointment of </w:t>
      </w:r>
      <w:r w:rsidR="00A67A65" w:rsidRPr="0023748F">
        <w:rPr>
          <w:rFonts w:ascii="Arial" w:hAnsi="Arial" w:cs="Arial"/>
        </w:rPr>
        <w:t xml:space="preserve">a </w:t>
      </w:r>
      <w:r w:rsidR="001D3ABC" w:rsidRPr="0023748F">
        <w:rPr>
          <w:rFonts w:ascii="Arial" w:hAnsi="Arial" w:cs="Arial"/>
        </w:rPr>
        <w:t>lead health professional would provide an integrated</w:t>
      </w:r>
      <w:r w:rsidR="00A67A65" w:rsidRPr="0023748F">
        <w:rPr>
          <w:rFonts w:ascii="Arial" w:hAnsi="Arial" w:cs="Arial"/>
        </w:rPr>
        <w:t xml:space="preserve">, </w:t>
      </w:r>
      <w:r w:rsidR="001D3ABC" w:rsidRPr="0023748F">
        <w:rPr>
          <w:rFonts w:ascii="Arial" w:hAnsi="Arial" w:cs="Arial"/>
        </w:rPr>
        <w:t>partnership approach to risk assessment and care planning.</w:t>
      </w:r>
    </w:p>
    <w:p w:rsidR="00A14D82" w:rsidRPr="00AC1519" w:rsidRDefault="00A14D82" w:rsidP="00962A15">
      <w:pPr>
        <w:jc w:val="both"/>
        <w:rPr>
          <w:rFonts w:ascii="Arial" w:hAnsi="Arial" w:cs="Arial"/>
          <w:b/>
        </w:rPr>
      </w:pPr>
    </w:p>
    <w:p w:rsidR="00A67A65" w:rsidRDefault="00565FB4" w:rsidP="00962A15">
      <w:pPr>
        <w:jc w:val="both"/>
        <w:rPr>
          <w:rFonts w:ascii="Arial" w:hAnsi="Arial" w:cs="Arial"/>
          <w:b/>
        </w:rPr>
      </w:pPr>
      <w:r>
        <w:rPr>
          <w:rFonts w:ascii="Arial" w:hAnsi="Arial" w:cs="Arial"/>
          <w:b/>
        </w:rPr>
        <w:t>15.3</w:t>
      </w:r>
      <w:r w:rsidR="0001580B">
        <w:rPr>
          <w:rFonts w:ascii="Arial" w:hAnsi="Arial" w:cs="Arial"/>
          <w:b/>
        </w:rPr>
        <w:t xml:space="preserve"> </w:t>
      </w:r>
      <w:r w:rsidR="00A67A65" w:rsidRPr="0023748F">
        <w:rPr>
          <w:rFonts w:ascii="Arial" w:hAnsi="Arial" w:cs="Arial"/>
        </w:rPr>
        <w:t xml:space="preserve">There is a concern that some staff </w:t>
      </w:r>
      <w:proofErr w:type="gramStart"/>
      <w:r w:rsidR="00A67A65" w:rsidRPr="0023748F">
        <w:rPr>
          <w:rFonts w:ascii="Arial" w:hAnsi="Arial" w:cs="Arial"/>
        </w:rPr>
        <w:t>do</w:t>
      </w:r>
      <w:proofErr w:type="gramEnd"/>
      <w:r w:rsidR="00A67A65" w:rsidRPr="0023748F">
        <w:rPr>
          <w:rFonts w:ascii="Arial" w:hAnsi="Arial" w:cs="Arial"/>
        </w:rPr>
        <w:t xml:space="preserve"> not understand care plans and risk assessments</w:t>
      </w:r>
      <w:r w:rsidR="00A14D82" w:rsidRPr="0023748F">
        <w:rPr>
          <w:rFonts w:ascii="Arial" w:hAnsi="Arial" w:cs="Arial"/>
        </w:rPr>
        <w:t>. S</w:t>
      </w:r>
      <w:r w:rsidR="00A67A65" w:rsidRPr="0023748F">
        <w:rPr>
          <w:rFonts w:ascii="Arial" w:hAnsi="Arial" w:cs="Arial"/>
        </w:rPr>
        <w:t>upervision and team meetings are key mechanisms for discussing and monitoring the adherence to plans as well as opportunity to establish if changes are needed to reflect new circumstances.</w:t>
      </w:r>
      <w:r w:rsidR="00A67A65" w:rsidRPr="00AC1519">
        <w:rPr>
          <w:rFonts w:ascii="Arial" w:hAnsi="Arial" w:cs="Arial"/>
          <w:b/>
        </w:rPr>
        <w:t xml:space="preserve">  </w:t>
      </w:r>
    </w:p>
    <w:p w:rsidR="00565FB4" w:rsidRPr="00AC1519" w:rsidRDefault="00565FB4" w:rsidP="00962A15">
      <w:pPr>
        <w:jc w:val="both"/>
        <w:rPr>
          <w:rFonts w:ascii="Arial" w:hAnsi="Arial" w:cs="Arial"/>
          <w:b/>
        </w:rPr>
      </w:pPr>
    </w:p>
    <w:p w:rsidR="00565FB4" w:rsidRPr="00565FB4" w:rsidRDefault="00565FB4" w:rsidP="00962A15">
      <w:pPr>
        <w:jc w:val="both"/>
        <w:rPr>
          <w:rFonts w:ascii="Arial" w:hAnsi="Arial" w:cs="Arial"/>
          <w:b/>
        </w:rPr>
      </w:pPr>
      <w:r>
        <w:rPr>
          <w:rFonts w:ascii="Arial" w:hAnsi="Arial" w:cs="Arial"/>
          <w:b/>
        </w:rPr>
        <w:t>15.4</w:t>
      </w:r>
      <w:r w:rsidRPr="00565FB4">
        <w:rPr>
          <w:rFonts w:ascii="Arial" w:hAnsi="Arial" w:cs="Arial"/>
          <w:b/>
        </w:rPr>
        <w:t xml:space="preserve"> Recommendation:</w:t>
      </w:r>
    </w:p>
    <w:p w:rsidR="00565FB4" w:rsidRPr="00565FB4" w:rsidRDefault="00565FB4" w:rsidP="00962A15">
      <w:pPr>
        <w:pStyle w:val="ListParagraph"/>
        <w:numPr>
          <w:ilvl w:val="0"/>
          <w:numId w:val="14"/>
        </w:numPr>
        <w:jc w:val="both"/>
        <w:rPr>
          <w:rFonts w:ascii="Arial" w:hAnsi="Arial" w:cs="Arial"/>
          <w:b/>
        </w:rPr>
      </w:pPr>
      <w:r w:rsidRPr="00565FB4">
        <w:rPr>
          <w:rFonts w:ascii="Arial" w:hAnsi="Arial" w:cs="Arial"/>
          <w:b/>
        </w:rPr>
        <w:t xml:space="preserve">Care plans and risk assessments should be integrated. </w:t>
      </w:r>
      <w:r w:rsidR="00962A15">
        <w:rPr>
          <w:rFonts w:ascii="Arial" w:hAnsi="Arial" w:cs="Arial"/>
          <w:b/>
        </w:rPr>
        <w:br/>
      </w:r>
      <w:r w:rsidRPr="00565FB4">
        <w:rPr>
          <w:rFonts w:ascii="Arial" w:hAnsi="Arial" w:cs="Arial"/>
          <w:b/>
        </w:rPr>
        <w:t>Risk assessments for people who have learning disabilities and complex health and care needs should be guided by the relevant health professional.</w:t>
      </w:r>
    </w:p>
    <w:p w:rsidR="00565FB4" w:rsidRPr="00565FB4" w:rsidRDefault="00565FB4" w:rsidP="00962A15">
      <w:pPr>
        <w:pStyle w:val="ListParagraph"/>
        <w:numPr>
          <w:ilvl w:val="0"/>
          <w:numId w:val="14"/>
        </w:numPr>
        <w:jc w:val="both"/>
        <w:rPr>
          <w:rFonts w:ascii="Arial" w:hAnsi="Arial" w:cs="Arial"/>
          <w:b/>
        </w:rPr>
      </w:pPr>
      <w:r w:rsidRPr="00565FB4">
        <w:rPr>
          <w:rFonts w:ascii="Arial" w:hAnsi="Arial" w:cs="Arial"/>
          <w:b/>
        </w:rPr>
        <w:t xml:space="preserve">Consideration should be given to appointing a named lead health professional for each person with a learning disability and complex health and care needs. </w:t>
      </w:r>
    </w:p>
    <w:p w:rsidR="00A67A65" w:rsidRPr="00AC1519" w:rsidRDefault="00A67A65" w:rsidP="00962A15">
      <w:pPr>
        <w:jc w:val="both"/>
        <w:rPr>
          <w:rFonts w:ascii="Arial" w:hAnsi="Arial" w:cs="Arial"/>
          <w:b/>
        </w:rPr>
      </w:pPr>
    </w:p>
    <w:p w:rsidR="008D0B06" w:rsidRPr="00AC1519" w:rsidRDefault="008D0B06" w:rsidP="00962A15">
      <w:pPr>
        <w:jc w:val="both"/>
        <w:rPr>
          <w:rFonts w:ascii="Arial" w:hAnsi="Arial" w:cs="Arial"/>
        </w:rPr>
      </w:pPr>
    </w:p>
    <w:p w:rsidR="008D0B06" w:rsidRDefault="0001580B" w:rsidP="00962A15">
      <w:pPr>
        <w:jc w:val="both"/>
        <w:rPr>
          <w:rFonts w:ascii="Arial" w:hAnsi="Arial" w:cs="Arial"/>
          <w:b/>
        </w:rPr>
      </w:pPr>
      <w:r>
        <w:rPr>
          <w:rFonts w:ascii="Arial" w:hAnsi="Arial" w:cs="Arial"/>
          <w:b/>
        </w:rPr>
        <w:t>16</w:t>
      </w:r>
      <w:r w:rsidR="00E66519">
        <w:rPr>
          <w:rFonts w:ascii="Arial" w:hAnsi="Arial" w:cs="Arial"/>
          <w:b/>
        </w:rPr>
        <w:t>.</w:t>
      </w:r>
      <w:r w:rsidR="005D4244">
        <w:rPr>
          <w:rFonts w:ascii="Arial" w:hAnsi="Arial" w:cs="Arial"/>
          <w:b/>
        </w:rPr>
        <w:t xml:space="preserve"> </w:t>
      </w:r>
      <w:proofErr w:type="spellStart"/>
      <w:r w:rsidR="008D0B06" w:rsidRPr="00AC1519">
        <w:rPr>
          <w:rFonts w:ascii="Arial" w:hAnsi="Arial" w:cs="Arial"/>
          <w:b/>
        </w:rPr>
        <w:t>Dysphagia</w:t>
      </w:r>
      <w:proofErr w:type="spellEnd"/>
    </w:p>
    <w:p w:rsidR="0001580B" w:rsidRPr="00AC1519" w:rsidRDefault="0001580B" w:rsidP="00962A15">
      <w:pPr>
        <w:jc w:val="both"/>
        <w:rPr>
          <w:rFonts w:ascii="Arial" w:hAnsi="Arial" w:cs="Arial"/>
          <w:i/>
        </w:rPr>
      </w:pPr>
    </w:p>
    <w:p w:rsidR="008D0B06" w:rsidRPr="00AC1519" w:rsidRDefault="0001580B" w:rsidP="00962A15">
      <w:pPr>
        <w:jc w:val="both"/>
        <w:rPr>
          <w:rFonts w:ascii="Arial" w:hAnsi="Arial" w:cs="Arial"/>
        </w:rPr>
      </w:pPr>
      <w:r w:rsidRPr="0001580B">
        <w:rPr>
          <w:rFonts w:ascii="Arial" w:hAnsi="Arial" w:cs="Arial"/>
          <w:b/>
        </w:rPr>
        <w:t>16</w:t>
      </w:r>
      <w:r w:rsidR="008D0B06" w:rsidRPr="0001580B">
        <w:rPr>
          <w:rFonts w:ascii="Arial" w:hAnsi="Arial" w:cs="Arial"/>
          <w:b/>
        </w:rPr>
        <w:t>.1</w:t>
      </w:r>
      <w:r w:rsidR="00A72AD3">
        <w:rPr>
          <w:rFonts w:ascii="Arial" w:hAnsi="Arial" w:cs="Arial"/>
        </w:rPr>
        <w:t xml:space="preserve"> Andrew</w:t>
      </w:r>
      <w:r w:rsidR="008D0B06" w:rsidRPr="00AC1519">
        <w:rPr>
          <w:rFonts w:ascii="Arial" w:hAnsi="Arial" w:cs="Arial"/>
        </w:rPr>
        <w:t xml:space="preserve"> had very specific eating and drinking guidelines in place which were supported by clear photographs to show how the</w:t>
      </w:r>
      <w:r w:rsidR="00F7667C" w:rsidRPr="00AC1519">
        <w:rPr>
          <w:rFonts w:ascii="Arial" w:hAnsi="Arial" w:cs="Arial"/>
        </w:rPr>
        <w:t>y</w:t>
      </w:r>
      <w:r w:rsidR="008D0B06" w:rsidRPr="00AC1519">
        <w:rPr>
          <w:rFonts w:ascii="Arial" w:hAnsi="Arial" w:cs="Arial"/>
        </w:rPr>
        <w:t xml:space="preserve"> should be implemented. The key issues were:</w:t>
      </w:r>
    </w:p>
    <w:p w:rsidR="008D0B06" w:rsidRPr="00AC1519" w:rsidRDefault="008D0B06" w:rsidP="00962A15">
      <w:pPr>
        <w:numPr>
          <w:ilvl w:val="0"/>
          <w:numId w:val="4"/>
        </w:numPr>
        <w:jc w:val="both"/>
        <w:rPr>
          <w:rFonts w:ascii="Arial" w:hAnsi="Arial" w:cs="Arial"/>
        </w:rPr>
      </w:pPr>
      <w:r w:rsidRPr="00AC1519">
        <w:rPr>
          <w:rFonts w:ascii="Arial" w:hAnsi="Arial" w:cs="Arial"/>
        </w:rPr>
        <w:t>What he could and could not eat.</w:t>
      </w:r>
    </w:p>
    <w:p w:rsidR="008D0B06" w:rsidRPr="00AC1519" w:rsidRDefault="008D0B06" w:rsidP="00962A15">
      <w:pPr>
        <w:numPr>
          <w:ilvl w:val="0"/>
          <w:numId w:val="4"/>
        </w:numPr>
        <w:jc w:val="both"/>
        <w:rPr>
          <w:rFonts w:ascii="Arial" w:hAnsi="Arial" w:cs="Arial"/>
        </w:rPr>
      </w:pPr>
      <w:r w:rsidRPr="00AC1519">
        <w:rPr>
          <w:rFonts w:ascii="Arial" w:hAnsi="Arial" w:cs="Arial"/>
        </w:rPr>
        <w:t xml:space="preserve">What and how much he should drink. </w:t>
      </w:r>
    </w:p>
    <w:p w:rsidR="008D0B06" w:rsidRPr="00AC1519" w:rsidRDefault="008D0B06" w:rsidP="00962A15">
      <w:pPr>
        <w:numPr>
          <w:ilvl w:val="0"/>
          <w:numId w:val="4"/>
        </w:numPr>
        <w:jc w:val="both"/>
        <w:rPr>
          <w:rFonts w:ascii="Arial" w:hAnsi="Arial" w:cs="Arial"/>
        </w:rPr>
      </w:pPr>
      <w:r w:rsidRPr="00AC1519">
        <w:rPr>
          <w:rFonts w:ascii="Arial" w:hAnsi="Arial" w:cs="Arial"/>
        </w:rPr>
        <w:t xml:space="preserve">The use of equipment, including lipped plate, weighted spoon and </w:t>
      </w:r>
      <w:proofErr w:type="spellStart"/>
      <w:r w:rsidRPr="00AC1519">
        <w:rPr>
          <w:rFonts w:ascii="Arial" w:hAnsi="Arial" w:cs="Arial"/>
        </w:rPr>
        <w:t>dysphagia</w:t>
      </w:r>
      <w:proofErr w:type="spellEnd"/>
      <w:r w:rsidRPr="00AC1519">
        <w:rPr>
          <w:rFonts w:ascii="Arial" w:hAnsi="Arial" w:cs="Arial"/>
        </w:rPr>
        <w:t xml:space="preserve"> mug.</w:t>
      </w:r>
    </w:p>
    <w:p w:rsidR="008D0B06" w:rsidRPr="00AC1519" w:rsidRDefault="008D0B06" w:rsidP="00962A15">
      <w:pPr>
        <w:numPr>
          <w:ilvl w:val="0"/>
          <w:numId w:val="4"/>
        </w:numPr>
        <w:jc w:val="both"/>
        <w:rPr>
          <w:rFonts w:ascii="Arial" w:hAnsi="Arial" w:cs="Arial"/>
        </w:rPr>
      </w:pPr>
      <w:r w:rsidRPr="00AC1519">
        <w:rPr>
          <w:rFonts w:ascii="Arial" w:hAnsi="Arial" w:cs="Arial"/>
        </w:rPr>
        <w:t xml:space="preserve">How he should be seated. </w:t>
      </w:r>
    </w:p>
    <w:p w:rsidR="008D0B06" w:rsidRPr="00AC1519" w:rsidRDefault="008D0B06" w:rsidP="00962A15">
      <w:pPr>
        <w:numPr>
          <w:ilvl w:val="0"/>
          <w:numId w:val="4"/>
        </w:numPr>
        <w:jc w:val="both"/>
        <w:rPr>
          <w:rFonts w:ascii="Arial" w:hAnsi="Arial" w:cs="Arial"/>
        </w:rPr>
      </w:pPr>
      <w:r w:rsidRPr="00AC1519">
        <w:rPr>
          <w:rFonts w:ascii="Arial" w:hAnsi="Arial" w:cs="Arial"/>
        </w:rPr>
        <w:t>Where staff sh</w:t>
      </w:r>
      <w:r w:rsidR="00A72AD3">
        <w:rPr>
          <w:rFonts w:ascii="Arial" w:hAnsi="Arial" w:cs="Arial"/>
        </w:rPr>
        <w:t>ould be seated in relation to Andrew</w:t>
      </w:r>
      <w:r w:rsidRPr="00AC1519">
        <w:rPr>
          <w:rFonts w:ascii="Arial" w:hAnsi="Arial" w:cs="Arial"/>
        </w:rPr>
        <w:t xml:space="preserve"> to support his safe eating and drinking.</w:t>
      </w:r>
    </w:p>
    <w:p w:rsidR="008D0B06" w:rsidRPr="00AC1519" w:rsidRDefault="008D0B06" w:rsidP="00962A15">
      <w:pPr>
        <w:numPr>
          <w:ilvl w:val="0"/>
          <w:numId w:val="4"/>
        </w:numPr>
        <w:jc w:val="both"/>
        <w:rPr>
          <w:rFonts w:ascii="Arial" w:hAnsi="Arial" w:cs="Arial"/>
        </w:rPr>
      </w:pPr>
      <w:r w:rsidRPr="00AC1519">
        <w:rPr>
          <w:rFonts w:ascii="Arial" w:hAnsi="Arial" w:cs="Arial"/>
        </w:rPr>
        <w:t>How staff</w:t>
      </w:r>
      <w:r w:rsidR="00A72AD3">
        <w:rPr>
          <w:rFonts w:ascii="Arial" w:hAnsi="Arial" w:cs="Arial"/>
        </w:rPr>
        <w:t xml:space="preserve"> should support Andrew</w:t>
      </w:r>
      <w:r w:rsidRPr="00AC1519">
        <w:rPr>
          <w:rFonts w:ascii="Arial" w:hAnsi="Arial" w:cs="Arial"/>
        </w:rPr>
        <w:t xml:space="preserve"> to eat and drink safely.</w:t>
      </w:r>
    </w:p>
    <w:p w:rsidR="008D0B06" w:rsidRPr="00AC1519" w:rsidRDefault="008D0B06" w:rsidP="00962A15">
      <w:pPr>
        <w:jc w:val="both"/>
        <w:rPr>
          <w:rFonts w:ascii="Arial" w:hAnsi="Arial" w:cs="Arial"/>
        </w:rPr>
      </w:pPr>
    </w:p>
    <w:p w:rsidR="008D0B06" w:rsidRPr="00AC1519" w:rsidRDefault="0001580B" w:rsidP="00962A15">
      <w:pPr>
        <w:jc w:val="both"/>
        <w:rPr>
          <w:rFonts w:ascii="Arial" w:hAnsi="Arial" w:cs="Arial"/>
        </w:rPr>
      </w:pPr>
      <w:r>
        <w:rPr>
          <w:rFonts w:ascii="Arial" w:hAnsi="Arial" w:cs="Arial"/>
          <w:b/>
        </w:rPr>
        <w:t>16</w:t>
      </w:r>
      <w:r w:rsidR="008D0B06" w:rsidRPr="00AC1519">
        <w:rPr>
          <w:rFonts w:ascii="Arial" w:hAnsi="Arial" w:cs="Arial"/>
          <w:b/>
        </w:rPr>
        <w:t>.2</w:t>
      </w:r>
      <w:r w:rsidR="00A14D82" w:rsidRPr="00AC1519">
        <w:rPr>
          <w:rFonts w:ascii="Arial" w:hAnsi="Arial" w:cs="Arial"/>
        </w:rPr>
        <w:t xml:space="preserve"> </w:t>
      </w:r>
      <w:proofErr w:type="spellStart"/>
      <w:r w:rsidR="00A14D82" w:rsidRPr="00AC1519">
        <w:rPr>
          <w:rFonts w:ascii="Arial" w:hAnsi="Arial" w:cs="Arial"/>
        </w:rPr>
        <w:t>Lifeways</w:t>
      </w:r>
      <w:proofErr w:type="spellEnd"/>
      <w:r w:rsidR="008D0B06" w:rsidRPr="00AC1519">
        <w:rPr>
          <w:rFonts w:ascii="Arial" w:hAnsi="Arial" w:cs="Arial"/>
        </w:rPr>
        <w:t xml:space="preserve"> have already acknowledged that there was some difference between his risk assessments and care plan in respect of eating and drinking.</w:t>
      </w:r>
      <w:r w:rsidR="00DD2B9E" w:rsidRPr="00AC1519">
        <w:rPr>
          <w:rFonts w:ascii="Arial" w:hAnsi="Arial" w:cs="Arial"/>
        </w:rPr>
        <w:t xml:space="preserve"> They have now introduced integrated plans.</w:t>
      </w:r>
    </w:p>
    <w:p w:rsidR="008D0B06" w:rsidRPr="00AC1519" w:rsidRDefault="008D0B06" w:rsidP="00962A15">
      <w:pPr>
        <w:jc w:val="both"/>
        <w:rPr>
          <w:rFonts w:ascii="Arial" w:hAnsi="Arial" w:cs="Arial"/>
        </w:rPr>
      </w:pPr>
    </w:p>
    <w:p w:rsidR="008D0B06" w:rsidRPr="00AC1519" w:rsidRDefault="0001580B" w:rsidP="00137C9C">
      <w:pPr>
        <w:jc w:val="both"/>
        <w:rPr>
          <w:rFonts w:ascii="Arial" w:hAnsi="Arial" w:cs="Arial"/>
        </w:rPr>
      </w:pPr>
      <w:r>
        <w:rPr>
          <w:rFonts w:ascii="Arial" w:hAnsi="Arial" w:cs="Arial"/>
          <w:b/>
        </w:rPr>
        <w:lastRenderedPageBreak/>
        <w:t>16</w:t>
      </w:r>
      <w:r w:rsidR="008D0B06" w:rsidRPr="00AC1519">
        <w:rPr>
          <w:rFonts w:ascii="Arial" w:hAnsi="Arial" w:cs="Arial"/>
          <w:b/>
        </w:rPr>
        <w:t>.3</w:t>
      </w:r>
      <w:r w:rsidR="00A72AD3">
        <w:rPr>
          <w:rFonts w:ascii="Arial" w:hAnsi="Arial" w:cs="Arial"/>
        </w:rPr>
        <w:t xml:space="preserve"> Andrew</w:t>
      </w:r>
      <w:r w:rsidR="008D0B06" w:rsidRPr="00AC1519">
        <w:rPr>
          <w:rFonts w:ascii="Arial" w:hAnsi="Arial" w:cs="Arial"/>
        </w:rPr>
        <w:t xml:space="preserve"> could engage in repetitive behaviour, and this translated into his actions when eating. He would fill his spoon and bring his spoon up to his mouth repetitively. As a result, he would cram food into his mouth as he may not have finished eating the previous mouthful. He would also overfill his s</w:t>
      </w:r>
      <w:r w:rsidR="002247B9">
        <w:rPr>
          <w:rFonts w:ascii="Arial" w:hAnsi="Arial" w:cs="Arial"/>
        </w:rPr>
        <w:t>p</w:t>
      </w:r>
      <w:r w:rsidR="008D0B06" w:rsidRPr="00AC1519">
        <w:rPr>
          <w:rFonts w:ascii="Arial" w:hAnsi="Arial" w:cs="Arial"/>
        </w:rPr>
        <w:t>oo</w:t>
      </w:r>
      <w:r w:rsidR="00A72AD3">
        <w:rPr>
          <w:rFonts w:ascii="Arial" w:hAnsi="Arial" w:cs="Arial"/>
        </w:rPr>
        <w:t>n. Staff had to sit alongside Andrew</w:t>
      </w:r>
      <w:r w:rsidR="008D0B06" w:rsidRPr="00AC1519">
        <w:rPr>
          <w:rFonts w:ascii="Arial" w:hAnsi="Arial" w:cs="Arial"/>
        </w:rPr>
        <w:t xml:space="preserve"> whilst he was eating and gently hold his hand until he had completed eating, before he took the next spoonful. They were also advised to ensure that he did not overfill the spoon. He had thickened drinks and his </w:t>
      </w:r>
      <w:proofErr w:type="spellStart"/>
      <w:r w:rsidR="008D0B06" w:rsidRPr="00AC1519">
        <w:rPr>
          <w:rFonts w:ascii="Arial" w:hAnsi="Arial" w:cs="Arial"/>
        </w:rPr>
        <w:t>dysphagia</w:t>
      </w:r>
      <w:proofErr w:type="spellEnd"/>
      <w:r w:rsidR="008D0B06" w:rsidRPr="00AC1519">
        <w:rPr>
          <w:rFonts w:ascii="Arial" w:hAnsi="Arial" w:cs="Arial"/>
        </w:rPr>
        <w:t xml:space="preserve"> mug was only to be filled to one third as he would drink the contents of the mug in one go.</w:t>
      </w:r>
    </w:p>
    <w:p w:rsidR="008D0B06" w:rsidRPr="00AC1519" w:rsidRDefault="008D0B06" w:rsidP="00137C9C">
      <w:pPr>
        <w:jc w:val="both"/>
        <w:rPr>
          <w:rFonts w:ascii="Arial" w:hAnsi="Arial" w:cs="Arial"/>
        </w:rPr>
      </w:pPr>
    </w:p>
    <w:p w:rsidR="008D0B06" w:rsidRPr="00AC1519" w:rsidRDefault="0001580B" w:rsidP="00137C9C">
      <w:pPr>
        <w:jc w:val="both"/>
        <w:rPr>
          <w:rFonts w:ascii="Arial" w:hAnsi="Arial" w:cs="Arial"/>
        </w:rPr>
      </w:pPr>
      <w:r>
        <w:rPr>
          <w:rFonts w:ascii="Arial" w:hAnsi="Arial" w:cs="Arial"/>
          <w:b/>
        </w:rPr>
        <w:t>16</w:t>
      </w:r>
      <w:r w:rsidR="008D0B06" w:rsidRPr="00AC1519">
        <w:rPr>
          <w:rFonts w:ascii="Arial" w:hAnsi="Arial" w:cs="Arial"/>
          <w:b/>
        </w:rPr>
        <w:t>.4</w:t>
      </w:r>
      <w:r w:rsidR="008D0B06" w:rsidRPr="00AC1519">
        <w:rPr>
          <w:rFonts w:ascii="Arial" w:hAnsi="Arial" w:cs="Arial"/>
        </w:rPr>
        <w:t xml:space="preserve"> It does appear from interviews and reports that the eating and drinking guidelines were not routinely followed. Food diaries are maintained by </w:t>
      </w:r>
      <w:proofErr w:type="spellStart"/>
      <w:r w:rsidR="008D0B06" w:rsidRPr="00AC1519">
        <w:rPr>
          <w:rFonts w:ascii="Arial" w:hAnsi="Arial" w:cs="Arial"/>
        </w:rPr>
        <w:t>Lifeways</w:t>
      </w:r>
      <w:proofErr w:type="spellEnd"/>
      <w:r w:rsidR="008D0B06" w:rsidRPr="00AC1519">
        <w:rPr>
          <w:rFonts w:ascii="Arial" w:hAnsi="Arial" w:cs="Arial"/>
        </w:rPr>
        <w:t xml:space="preserve"> and </w:t>
      </w:r>
      <w:r w:rsidR="00A72AD3">
        <w:rPr>
          <w:rFonts w:ascii="Arial" w:hAnsi="Arial" w:cs="Arial"/>
        </w:rPr>
        <w:t>Andrew</w:t>
      </w:r>
      <w:r w:rsidR="002247B9">
        <w:rPr>
          <w:rFonts w:ascii="Arial" w:hAnsi="Arial" w:cs="Arial"/>
        </w:rPr>
        <w:t xml:space="preserve">’s were </w:t>
      </w:r>
      <w:r w:rsidR="008D0B06" w:rsidRPr="00AC1519">
        <w:rPr>
          <w:rFonts w:ascii="Arial" w:hAnsi="Arial" w:cs="Arial"/>
        </w:rPr>
        <w:t xml:space="preserve">signed off by the </w:t>
      </w:r>
      <w:r w:rsidR="00866377" w:rsidRPr="00AC1519">
        <w:rPr>
          <w:rFonts w:ascii="Arial" w:hAnsi="Arial" w:cs="Arial"/>
        </w:rPr>
        <w:t xml:space="preserve">previous </w:t>
      </w:r>
      <w:r w:rsidR="008D0B06" w:rsidRPr="00AC1519">
        <w:rPr>
          <w:rFonts w:ascii="Arial" w:hAnsi="Arial" w:cs="Arial"/>
        </w:rPr>
        <w:t>Service Manager. A random check of food diaries covering 4 weeks over April 2013 to May 2014 found that some d</w:t>
      </w:r>
      <w:r w:rsidR="00FA2CA1">
        <w:rPr>
          <w:rFonts w:ascii="Arial" w:hAnsi="Arial" w:cs="Arial"/>
        </w:rPr>
        <w:t>iary entries were undated and Andrew</w:t>
      </w:r>
      <w:r w:rsidR="008D0B06" w:rsidRPr="00AC1519">
        <w:rPr>
          <w:rFonts w:ascii="Arial" w:hAnsi="Arial" w:cs="Arial"/>
        </w:rPr>
        <w:t xml:space="preserve"> was given foods that he should not eat on a regular basis. Description of how the food was presented includes sausage – ‘cut up small’; ‘pizzas slices – cut up small’; ‘slices of cake </w:t>
      </w:r>
      <w:r w:rsidR="00F2162C">
        <w:rPr>
          <w:rFonts w:ascii="Arial" w:hAnsi="Arial" w:cs="Arial"/>
        </w:rPr>
        <w:t>–</w:t>
      </w:r>
      <w:r w:rsidR="008D0B06" w:rsidRPr="00AC1519">
        <w:rPr>
          <w:rFonts w:ascii="Arial" w:hAnsi="Arial" w:cs="Arial"/>
        </w:rPr>
        <w:t xml:space="preserve"> cut up’; ‘chicken bites and potato croquettes – cut up into bite size pieces’; ‘mini-fish and chips and curry sauce- cut it up s</w:t>
      </w:r>
      <w:r w:rsidR="00A72AD3">
        <w:rPr>
          <w:rFonts w:ascii="Arial" w:hAnsi="Arial" w:cs="Arial"/>
        </w:rPr>
        <w:t xml:space="preserve">mall’.  </w:t>
      </w:r>
      <w:r w:rsidR="00137C9C">
        <w:rPr>
          <w:rFonts w:ascii="Arial" w:hAnsi="Arial" w:cs="Arial"/>
        </w:rPr>
        <w:br/>
      </w:r>
      <w:r w:rsidR="00A72AD3">
        <w:rPr>
          <w:rFonts w:ascii="Arial" w:hAnsi="Arial" w:cs="Arial"/>
        </w:rPr>
        <w:t>A specific example is Andrew</w:t>
      </w:r>
      <w:r w:rsidR="008D0B06" w:rsidRPr="00AC1519">
        <w:rPr>
          <w:rFonts w:ascii="Arial" w:hAnsi="Arial" w:cs="Arial"/>
        </w:rPr>
        <w:t>’s lunch on 17</w:t>
      </w:r>
      <w:r w:rsidR="008D0B06" w:rsidRPr="00AC1519">
        <w:rPr>
          <w:rFonts w:ascii="Arial" w:hAnsi="Arial" w:cs="Arial"/>
          <w:vertAlign w:val="superscript"/>
        </w:rPr>
        <w:t>th</w:t>
      </w:r>
      <w:r w:rsidR="008D0B06" w:rsidRPr="00AC1519">
        <w:rPr>
          <w:rFonts w:ascii="Arial" w:hAnsi="Arial" w:cs="Arial"/>
        </w:rPr>
        <w:t xml:space="preserve"> Feb 2014 which was a cheese and tomato slice, cut into bite size pieces. It is r</w:t>
      </w:r>
      <w:r w:rsidR="00A72AD3">
        <w:rPr>
          <w:rFonts w:ascii="Arial" w:hAnsi="Arial" w:cs="Arial"/>
        </w:rPr>
        <w:t>ecorded that he coughed once. Andrew</w:t>
      </w:r>
      <w:r w:rsidR="008D0B06" w:rsidRPr="00AC1519">
        <w:rPr>
          <w:rFonts w:ascii="Arial" w:hAnsi="Arial" w:cs="Arial"/>
        </w:rPr>
        <w:t xml:space="preserve"> did not have a menu plan and it is difficult to see how he would have received a balanced, healthy diet which met his eating and drinking guidelines without one. </w:t>
      </w:r>
    </w:p>
    <w:p w:rsidR="008D0B06" w:rsidRPr="00AC1519" w:rsidRDefault="008D0B06" w:rsidP="00137C9C">
      <w:pPr>
        <w:jc w:val="both"/>
        <w:rPr>
          <w:rFonts w:ascii="Arial" w:hAnsi="Arial" w:cs="Arial"/>
        </w:rPr>
      </w:pPr>
    </w:p>
    <w:p w:rsidR="008D0B06" w:rsidRPr="00AC1519" w:rsidRDefault="0001580B" w:rsidP="00137C9C">
      <w:pPr>
        <w:jc w:val="both"/>
        <w:rPr>
          <w:rFonts w:ascii="Arial" w:hAnsi="Arial" w:cs="Arial"/>
        </w:rPr>
      </w:pPr>
      <w:r>
        <w:rPr>
          <w:rFonts w:ascii="Arial" w:hAnsi="Arial" w:cs="Arial"/>
          <w:b/>
        </w:rPr>
        <w:t>16</w:t>
      </w:r>
      <w:r w:rsidR="008D0B06" w:rsidRPr="00AC1519">
        <w:rPr>
          <w:rFonts w:ascii="Arial" w:hAnsi="Arial" w:cs="Arial"/>
          <w:b/>
        </w:rPr>
        <w:t>.5</w:t>
      </w:r>
      <w:r w:rsidR="00137C9C">
        <w:rPr>
          <w:rFonts w:ascii="Arial" w:hAnsi="Arial" w:cs="Arial"/>
        </w:rPr>
        <w:t xml:space="preserve"> </w:t>
      </w:r>
      <w:r w:rsidR="00A72AD3">
        <w:rPr>
          <w:rFonts w:ascii="Arial" w:hAnsi="Arial" w:cs="Arial"/>
        </w:rPr>
        <w:t>Elain</w:t>
      </w:r>
      <w:r w:rsidR="003E121D">
        <w:rPr>
          <w:rFonts w:ascii="Arial" w:hAnsi="Arial" w:cs="Arial"/>
        </w:rPr>
        <w:t>e</w:t>
      </w:r>
      <w:r w:rsidR="008D0B06" w:rsidRPr="00AC1519">
        <w:rPr>
          <w:rFonts w:ascii="Arial" w:hAnsi="Arial" w:cs="Arial"/>
        </w:rPr>
        <w:t xml:space="preserve"> reports that when she raised with staff and managers that he was given unsafe food such as salad, the response she received from support staff was that he had been okay eating salad before. She also challenged staff when she found pork chops in his</w:t>
      </w:r>
      <w:r w:rsidR="002247B9">
        <w:rPr>
          <w:rFonts w:ascii="Arial" w:hAnsi="Arial" w:cs="Arial"/>
        </w:rPr>
        <w:t xml:space="preserve"> freezer. These are</w:t>
      </w:r>
      <w:r w:rsidR="008D0B06" w:rsidRPr="00AC1519">
        <w:rPr>
          <w:rFonts w:ascii="Arial" w:hAnsi="Arial" w:cs="Arial"/>
        </w:rPr>
        <w:t xml:space="preserve"> example</w:t>
      </w:r>
      <w:r w:rsidR="002247B9">
        <w:rPr>
          <w:rFonts w:ascii="Arial" w:hAnsi="Arial" w:cs="Arial"/>
        </w:rPr>
        <w:t>s</w:t>
      </w:r>
      <w:r w:rsidR="008D0B06" w:rsidRPr="00AC1519">
        <w:rPr>
          <w:rFonts w:ascii="Arial" w:hAnsi="Arial" w:cs="Arial"/>
        </w:rPr>
        <w:t xml:space="preserve"> of a culture of staff not understanding the risks associated with not following the guidelines, and also of the cultural impact of ‘usual practice’ in </w:t>
      </w:r>
      <w:r w:rsidR="002247B9">
        <w:rPr>
          <w:rFonts w:ascii="Arial" w:hAnsi="Arial" w:cs="Arial"/>
        </w:rPr>
        <w:t xml:space="preserve">the </w:t>
      </w:r>
      <w:r w:rsidR="008D0B06" w:rsidRPr="00AC1519">
        <w:rPr>
          <w:rFonts w:ascii="Arial" w:hAnsi="Arial" w:cs="Arial"/>
        </w:rPr>
        <w:t xml:space="preserve">organisation. </w:t>
      </w:r>
      <w:r w:rsidR="00A72AD3">
        <w:rPr>
          <w:rFonts w:ascii="Arial" w:hAnsi="Arial" w:cs="Arial"/>
        </w:rPr>
        <w:t>Elaine</w:t>
      </w:r>
      <w:r w:rsidR="00A14D82" w:rsidRPr="00AC1519">
        <w:rPr>
          <w:rFonts w:ascii="Arial" w:hAnsi="Arial" w:cs="Arial"/>
        </w:rPr>
        <w:t xml:space="preserve"> </w:t>
      </w:r>
      <w:r w:rsidR="008D0B06" w:rsidRPr="00AC1519">
        <w:rPr>
          <w:rFonts w:ascii="Arial" w:hAnsi="Arial" w:cs="Arial"/>
        </w:rPr>
        <w:t>says that there had been an improvement over</w:t>
      </w:r>
      <w:r w:rsidR="00A72AD3">
        <w:rPr>
          <w:rFonts w:ascii="Arial" w:hAnsi="Arial" w:cs="Arial"/>
        </w:rPr>
        <w:t xml:space="preserve"> the last year of Andrew</w:t>
      </w:r>
      <w:r w:rsidR="002247B9">
        <w:rPr>
          <w:rFonts w:ascii="Arial" w:hAnsi="Arial" w:cs="Arial"/>
        </w:rPr>
        <w:t>’s</w:t>
      </w:r>
      <w:r w:rsidR="008D0B06" w:rsidRPr="00AC1519">
        <w:rPr>
          <w:rFonts w:ascii="Arial" w:hAnsi="Arial" w:cs="Arial"/>
        </w:rPr>
        <w:t xml:space="preserve"> life, but she feels that this was a result of her intervention and persistence, rather than attitudinal change. Unfortunately</w:t>
      </w:r>
      <w:r w:rsidR="00866377" w:rsidRPr="00AC1519">
        <w:rPr>
          <w:rFonts w:ascii="Arial" w:hAnsi="Arial" w:cs="Arial"/>
        </w:rPr>
        <w:t>,</w:t>
      </w:r>
      <w:r w:rsidR="008D0B06" w:rsidRPr="00AC1519">
        <w:rPr>
          <w:rFonts w:ascii="Arial" w:hAnsi="Arial" w:cs="Arial"/>
        </w:rPr>
        <w:t xml:space="preserve"> the food diaries re</w:t>
      </w:r>
      <w:r w:rsidR="00A72AD3">
        <w:rPr>
          <w:rFonts w:ascii="Arial" w:hAnsi="Arial" w:cs="Arial"/>
        </w:rPr>
        <w:t>cord that Andrew</w:t>
      </w:r>
      <w:r w:rsidR="008D0B06" w:rsidRPr="00AC1519">
        <w:rPr>
          <w:rFonts w:ascii="Arial" w:hAnsi="Arial" w:cs="Arial"/>
        </w:rPr>
        <w:t>’s guidelines were not being followed during this period.</w:t>
      </w:r>
    </w:p>
    <w:p w:rsidR="008D0B06" w:rsidRPr="00AC1519" w:rsidRDefault="008D0B06" w:rsidP="00137C9C">
      <w:pPr>
        <w:jc w:val="both"/>
        <w:rPr>
          <w:rFonts w:ascii="Arial" w:hAnsi="Arial" w:cs="Arial"/>
        </w:rPr>
      </w:pPr>
    </w:p>
    <w:p w:rsidR="008D0B06" w:rsidRPr="00AC1519" w:rsidRDefault="00C3279D" w:rsidP="00137C9C">
      <w:pPr>
        <w:jc w:val="both"/>
        <w:rPr>
          <w:rFonts w:ascii="Arial" w:hAnsi="Arial" w:cs="Arial"/>
        </w:rPr>
      </w:pPr>
      <w:r>
        <w:rPr>
          <w:rFonts w:ascii="Arial" w:hAnsi="Arial" w:cs="Arial"/>
          <w:b/>
        </w:rPr>
        <w:t>16</w:t>
      </w:r>
      <w:r w:rsidRPr="00AC1519">
        <w:rPr>
          <w:rFonts w:ascii="Arial" w:hAnsi="Arial" w:cs="Arial"/>
          <w:b/>
        </w:rPr>
        <w:t>.6</w:t>
      </w:r>
      <w:r w:rsidRPr="00AC1519">
        <w:rPr>
          <w:rFonts w:ascii="Arial" w:hAnsi="Arial" w:cs="Arial"/>
        </w:rPr>
        <w:t xml:space="preserve"> </w:t>
      </w:r>
      <w:proofErr w:type="spellStart"/>
      <w:r w:rsidRPr="00AC1519">
        <w:rPr>
          <w:rFonts w:ascii="Arial" w:hAnsi="Arial" w:cs="Arial"/>
        </w:rPr>
        <w:t>Lifeways</w:t>
      </w:r>
      <w:proofErr w:type="spellEnd"/>
      <w:r w:rsidR="008D0B06" w:rsidRPr="00AC1519">
        <w:rPr>
          <w:rFonts w:ascii="Arial" w:hAnsi="Arial" w:cs="Arial"/>
        </w:rPr>
        <w:t xml:space="preserve"> managers acknowledge that staff did not routinely follow the eating and drink</w:t>
      </w:r>
      <w:r w:rsidR="00A72AD3">
        <w:rPr>
          <w:rFonts w:ascii="Arial" w:hAnsi="Arial" w:cs="Arial"/>
        </w:rPr>
        <w:t>ing guidelines when they took Andrew</w:t>
      </w:r>
      <w:r w:rsidR="008D0B06" w:rsidRPr="00AC1519">
        <w:rPr>
          <w:rFonts w:ascii="Arial" w:hAnsi="Arial" w:cs="Arial"/>
        </w:rPr>
        <w:t xml:space="preserve"> out. </w:t>
      </w:r>
      <w:proofErr w:type="spellStart"/>
      <w:r w:rsidR="008D0B06" w:rsidRPr="00AC1519">
        <w:rPr>
          <w:rFonts w:ascii="Arial" w:hAnsi="Arial" w:cs="Arial"/>
        </w:rPr>
        <w:t>Dysphagia</w:t>
      </w:r>
      <w:proofErr w:type="spellEnd"/>
      <w:r w:rsidR="008D0B06" w:rsidRPr="00AC1519">
        <w:rPr>
          <w:rFonts w:ascii="Arial" w:hAnsi="Arial" w:cs="Arial"/>
        </w:rPr>
        <w:t xml:space="preserve"> guidelines were ignored when he ate out e.g. having fish and chips, a pint of Guinness. These were included in his care plans as things he enjoyed, with no cross-reference to the </w:t>
      </w:r>
      <w:proofErr w:type="spellStart"/>
      <w:r w:rsidR="008D0B06" w:rsidRPr="00AC1519">
        <w:rPr>
          <w:rFonts w:ascii="Arial" w:hAnsi="Arial" w:cs="Arial"/>
        </w:rPr>
        <w:t>dysphagia</w:t>
      </w:r>
      <w:proofErr w:type="spellEnd"/>
      <w:r w:rsidR="008D0B06" w:rsidRPr="00AC1519">
        <w:rPr>
          <w:rFonts w:ascii="Arial" w:hAnsi="Arial" w:cs="Arial"/>
        </w:rPr>
        <w:t xml:space="preserve"> guidelines. From interviews it is apparent that when he had a pint of Guinness it was not thickened. </w:t>
      </w:r>
    </w:p>
    <w:p w:rsidR="008D0B06" w:rsidRPr="00AC1519" w:rsidRDefault="008D0B06" w:rsidP="00137C9C">
      <w:pPr>
        <w:jc w:val="both"/>
        <w:rPr>
          <w:rFonts w:ascii="Arial" w:hAnsi="Arial" w:cs="Arial"/>
        </w:rPr>
      </w:pPr>
    </w:p>
    <w:p w:rsidR="008D0B06" w:rsidRPr="00AC1519" w:rsidRDefault="0001580B" w:rsidP="00137C9C">
      <w:pPr>
        <w:jc w:val="both"/>
        <w:rPr>
          <w:rFonts w:ascii="Arial" w:hAnsi="Arial" w:cs="Arial"/>
        </w:rPr>
      </w:pPr>
      <w:r>
        <w:rPr>
          <w:rFonts w:ascii="Arial" w:hAnsi="Arial" w:cs="Arial"/>
          <w:b/>
        </w:rPr>
        <w:t>16</w:t>
      </w:r>
      <w:r w:rsidR="008D0B06" w:rsidRPr="00AC1519">
        <w:rPr>
          <w:rFonts w:ascii="Arial" w:hAnsi="Arial" w:cs="Arial"/>
          <w:b/>
        </w:rPr>
        <w:t>.7</w:t>
      </w:r>
      <w:r w:rsidR="00A72AD3">
        <w:rPr>
          <w:rFonts w:ascii="Arial" w:hAnsi="Arial" w:cs="Arial"/>
        </w:rPr>
        <w:t xml:space="preserve"> Andrew</w:t>
      </w:r>
      <w:r w:rsidR="008D0B06" w:rsidRPr="00AC1519">
        <w:rPr>
          <w:rFonts w:ascii="Arial" w:hAnsi="Arial" w:cs="Arial"/>
        </w:rPr>
        <w:t>’s support staff bought and prepared his food. Competency in food preparation and understanding of dietary needs, healthy eating, menu planning and budgeting are not assessed in either the recruitment or training of support staff, despite this being central to their role. Team leaders were described as being young and, again, not recruited or trained in these areas.</w:t>
      </w:r>
    </w:p>
    <w:p w:rsidR="008D0B06" w:rsidRPr="00AC1519" w:rsidRDefault="008D0B06" w:rsidP="00137C9C">
      <w:pPr>
        <w:jc w:val="both"/>
        <w:rPr>
          <w:rFonts w:ascii="Arial" w:hAnsi="Arial" w:cs="Arial"/>
        </w:rPr>
      </w:pPr>
    </w:p>
    <w:p w:rsidR="008D0B06" w:rsidRPr="00AC1519" w:rsidRDefault="0001580B" w:rsidP="00137C9C">
      <w:pPr>
        <w:widowControl w:val="0"/>
        <w:autoSpaceDE w:val="0"/>
        <w:autoSpaceDN w:val="0"/>
        <w:adjustRightInd w:val="0"/>
        <w:jc w:val="both"/>
        <w:rPr>
          <w:rFonts w:ascii="Arial" w:hAnsi="Arial" w:cs="Arial"/>
        </w:rPr>
      </w:pPr>
      <w:r>
        <w:rPr>
          <w:rFonts w:ascii="Arial" w:hAnsi="Arial" w:cs="Arial"/>
          <w:b/>
        </w:rPr>
        <w:t>16</w:t>
      </w:r>
      <w:r w:rsidR="008D0B06" w:rsidRPr="00AC1519">
        <w:rPr>
          <w:rFonts w:ascii="Arial" w:hAnsi="Arial" w:cs="Arial"/>
          <w:b/>
        </w:rPr>
        <w:t>.8</w:t>
      </w:r>
      <w:r w:rsidR="002770C0" w:rsidRPr="00AC1519">
        <w:rPr>
          <w:rFonts w:ascii="Arial" w:hAnsi="Arial" w:cs="Arial"/>
        </w:rPr>
        <w:t xml:space="preserve"> The local specialist Learning Disabilities T</w:t>
      </w:r>
      <w:r w:rsidR="008D0B06" w:rsidRPr="00AC1519">
        <w:rPr>
          <w:rFonts w:ascii="Arial" w:hAnsi="Arial" w:cs="Arial"/>
        </w:rPr>
        <w:t>eam</w:t>
      </w:r>
      <w:r w:rsidR="002770C0" w:rsidRPr="00AC1519">
        <w:rPr>
          <w:rFonts w:ascii="Arial" w:hAnsi="Arial" w:cs="Arial"/>
        </w:rPr>
        <w:t xml:space="preserve"> (Speech and L</w:t>
      </w:r>
      <w:r w:rsidR="001451A1" w:rsidRPr="00AC1519">
        <w:rPr>
          <w:rFonts w:ascii="Arial" w:hAnsi="Arial" w:cs="Arial"/>
        </w:rPr>
        <w:t>anguage</w:t>
      </w:r>
      <w:r w:rsidR="00A14D82" w:rsidRPr="00AC1519">
        <w:rPr>
          <w:rFonts w:ascii="Arial" w:hAnsi="Arial" w:cs="Arial"/>
        </w:rPr>
        <w:t xml:space="preserve"> </w:t>
      </w:r>
      <w:r w:rsidR="002770C0" w:rsidRPr="00AC1519">
        <w:rPr>
          <w:rFonts w:ascii="Arial" w:hAnsi="Arial" w:cs="Arial"/>
        </w:rPr>
        <w:t>T</w:t>
      </w:r>
      <w:r w:rsidR="00A14D82" w:rsidRPr="00AC1519">
        <w:rPr>
          <w:rFonts w:ascii="Arial" w:hAnsi="Arial" w:cs="Arial"/>
        </w:rPr>
        <w:t>herapy</w:t>
      </w:r>
      <w:r w:rsidR="002770C0" w:rsidRPr="00AC1519">
        <w:rPr>
          <w:rFonts w:ascii="Arial" w:hAnsi="Arial" w:cs="Arial"/>
        </w:rPr>
        <w:t xml:space="preserve"> S</w:t>
      </w:r>
      <w:r w:rsidR="00A14D82" w:rsidRPr="00AC1519">
        <w:rPr>
          <w:rFonts w:ascii="Arial" w:hAnsi="Arial" w:cs="Arial"/>
        </w:rPr>
        <w:t>ervice</w:t>
      </w:r>
      <w:r w:rsidR="001451A1" w:rsidRPr="00AC1519">
        <w:rPr>
          <w:rFonts w:ascii="Arial" w:hAnsi="Arial" w:cs="Arial"/>
        </w:rPr>
        <w:t xml:space="preserve">) </w:t>
      </w:r>
      <w:r w:rsidR="008D0B06" w:rsidRPr="00AC1519">
        <w:rPr>
          <w:rFonts w:ascii="Arial" w:hAnsi="Arial" w:cs="Arial"/>
        </w:rPr>
        <w:t xml:space="preserve">provided training to </w:t>
      </w:r>
      <w:proofErr w:type="spellStart"/>
      <w:r w:rsidR="008D0B06" w:rsidRPr="00AC1519">
        <w:rPr>
          <w:rFonts w:ascii="Arial" w:hAnsi="Arial" w:cs="Arial"/>
        </w:rPr>
        <w:t>Lifewa</w:t>
      </w:r>
      <w:r w:rsidR="00A14D82" w:rsidRPr="00AC1519">
        <w:rPr>
          <w:rFonts w:ascii="Arial" w:hAnsi="Arial" w:cs="Arial"/>
        </w:rPr>
        <w:t>ys</w:t>
      </w:r>
      <w:proofErr w:type="spellEnd"/>
      <w:r w:rsidR="00A14D82" w:rsidRPr="00AC1519">
        <w:rPr>
          <w:rFonts w:ascii="Arial" w:hAnsi="Arial" w:cs="Arial"/>
        </w:rPr>
        <w:t xml:space="preserve"> staff in 2008. They continue</w:t>
      </w:r>
      <w:r w:rsidR="008D0B06" w:rsidRPr="00AC1519">
        <w:rPr>
          <w:rFonts w:ascii="Arial" w:hAnsi="Arial" w:cs="Arial"/>
        </w:rPr>
        <w:t xml:space="preserve"> to offer </w:t>
      </w:r>
      <w:proofErr w:type="spellStart"/>
      <w:r w:rsidR="008D0B06" w:rsidRPr="00AC1519">
        <w:rPr>
          <w:rFonts w:ascii="Arial" w:hAnsi="Arial" w:cs="Arial"/>
        </w:rPr>
        <w:t>dysphagia</w:t>
      </w:r>
      <w:proofErr w:type="spellEnd"/>
      <w:r w:rsidR="008D0B06" w:rsidRPr="00AC1519">
        <w:rPr>
          <w:rFonts w:ascii="Arial" w:hAnsi="Arial" w:cs="Arial"/>
        </w:rPr>
        <w:t xml:space="preserve"> awareness training to local providers and assessors on 6-8 week rolling programme. Some </w:t>
      </w:r>
      <w:proofErr w:type="spellStart"/>
      <w:r w:rsidR="008D0B06" w:rsidRPr="00AC1519">
        <w:rPr>
          <w:rFonts w:ascii="Arial" w:hAnsi="Arial" w:cs="Arial"/>
        </w:rPr>
        <w:t>Lifeways</w:t>
      </w:r>
      <w:proofErr w:type="spellEnd"/>
      <w:r w:rsidR="008D0B06" w:rsidRPr="00AC1519">
        <w:rPr>
          <w:rFonts w:ascii="Arial" w:hAnsi="Arial" w:cs="Arial"/>
        </w:rPr>
        <w:t xml:space="preserve"> staff attended this over the years but it</w:t>
      </w:r>
      <w:r w:rsidR="00DD2B9E" w:rsidRPr="00AC1519">
        <w:rPr>
          <w:rFonts w:ascii="Arial" w:hAnsi="Arial" w:cs="Arial"/>
        </w:rPr>
        <w:t xml:space="preserve"> not manda</w:t>
      </w:r>
      <w:r w:rsidR="001451A1" w:rsidRPr="00AC1519">
        <w:rPr>
          <w:rFonts w:ascii="Arial" w:hAnsi="Arial" w:cs="Arial"/>
        </w:rPr>
        <w:t xml:space="preserve">tory training under the Care Standards Act. One of the support workers who </w:t>
      </w:r>
      <w:proofErr w:type="gramStart"/>
      <w:r w:rsidR="001451A1" w:rsidRPr="00AC1519">
        <w:rPr>
          <w:rFonts w:ascii="Arial" w:hAnsi="Arial" w:cs="Arial"/>
        </w:rPr>
        <w:t>was</w:t>
      </w:r>
      <w:proofErr w:type="gramEnd"/>
      <w:r w:rsidR="001451A1" w:rsidRPr="00AC1519">
        <w:rPr>
          <w:rFonts w:ascii="Arial" w:hAnsi="Arial" w:cs="Arial"/>
        </w:rPr>
        <w:t xml:space="preserve"> wi</w:t>
      </w:r>
      <w:r w:rsidR="00A72AD3">
        <w:rPr>
          <w:rFonts w:ascii="Arial" w:hAnsi="Arial" w:cs="Arial"/>
        </w:rPr>
        <w:t>th Andrew</w:t>
      </w:r>
      <w:r w:rsidR="001451A1" w:rsidRPr="00AC1519">
        <w:rPr>
          <w:rFonts w:ascii="Arial" w:hAnsi="Arial" w:cs="Arial"/>
        </w:rPr>
        <w:t xml:space="preserve"> when he </w:t>
      </w:r>
      <w:r w:rsidR="001451A1" w:rsidRPr="00AC1519">
        <w:rPr>
          <w:rFonts w:ascii="Arial" w:hAnsi="Arial" w:cs="Arial"/>
        </w:rPr>
        <w:lastRenderedPageBreak/>
        <w:t>died had undertaken safer swallowing/</w:t>
      </w:r>
      <w:proofErr w:type="spellStart"/>
      <w:r w:rsidR="001451A1" w:rsidRPr="00AC1519">
        <w:rPr>
          <w:rFonts w:ascii="Arial" w:hAnsi="Arial" w:cs="Arial"/>
        </w:rPr>
        <w:t>dysphagia</w:t>
      </w:r>
      <w:proofErr w:type="spellEnd"/>
      <w:r w:rsidR="001451A1" w:rsidRPr="00AC1519">
        <w:rPr>
          <w:rFonts w:ascii="Arial" w:hAnsi="Arial" w:cs="Arial"/>
        </w:rPr>
        <w:t xml:space="preserve"> awareness training in June 2010, bu</w:t>
      </w:r>
      <w:r w:rsidR="002770C0" w:rsidRPr="00AC1519">
        <w:rPr>
          <w:rFonts w:ascii="Arial" w:hAnsi="Arial" w:cs="Arial"/>
        </w:rPr>
        <w:t>t the other had not. The L</w:t>
      </w:r>
      <w:r w:rsidR="001451A1" w:rsidRPr="00AC1519">
        <w:rPr>
          <w:rFonts w:ascii="Arial" w:hAnsi="Arial" w:cs="Arial"/>
        </w:rPr>
        <w:t>e</w:t>
      </w:r>
      <w:r w:rsidR="002770C0" w:rsidRPr="00AC1519">
        <w:rPr>
          <w:rFonts w:ascii="Arial" w:hAnsi="Arial" w:cs="Arial"/>
        </w:rPr>
        <w:t>arning D</w:t>
      </w:r>
      <w:r w:rsidR="00866377" w:rsidRPr="00AC1519">
        <w:rPr>
          <w:rFonts w:ascii="Arial" w:hAnsi="Arial" w:cs="Arial"/>
        </w:rPr>
        <w:t xml:space="preserve">isabilities </w:t>
      </w:r>
      <w:r w:rsidR="002770C0" w:rsidRPr="00AC1519">
        <w:rPr>
          <w:rFonts w:ascii="Arial" w:hAnsi="Arial" w:cs="Arial"/>
        </w:rPr>
        <w:t xml:space="preserve">Team </w:t>
      </w:r>
      <w:r w:rsidR="00866377" w:rsidRPr="00AC1519">
        <w:rPr>
          <w:rFonts w:ascii="Arial" w:hAnsi="Arial" w:cs="Arial"/>
        </w:rPr>
        <w:t>has</w:t>
      </w:r>
      <w:r w:rsidR="001451A1" w:rsidRPr="00AC1519">
        <w:rPr>
          <w:rFonts w:ascii="Arial" w:hAnsi="Arial" w:cs="Arial"/>
        </w:rPr>
        <w:t xml:space="preserve"> also provided nutrition awareness training to local providers since 2011. This training covers the preparation of food to different t</w:t>
      </w:r>
      <w:r w:rsidR="00866377" w:rsidRPr="00AC1519">
        <w:rPr>
          <w:rFonts w:ascii="Arial" w:hAnsi="Arial" w:cs="Arial"/>
        </w:rPr>
        <w:t>extures as may be required and identified in</w:t>
      </w:r>
      <w:r w:rsidR="001451A1" w:rsidRPr="00AC1519">
        <w:rPr>
          <w:rFonts w:ascii="Arial" w:hAnsi="Arial" w:cs="Arial"/>
        </w:rPr>
        <w:t xml:space="preserve"> an individual’s eating and drinking guidelines, such a mashed food, thickened drinks. The take up of this training, again as it is not mandatory, has been variable.</w:t>
      </w:r>
    </w:p>
    <w:p w:rsidR="008D0B06" w:rsidRPr="00AC1519" w:rsidRDefault="008D0B06" w:rsidP="00137C9C">
      <w:pPr>
        <w:widowControl w:val="0"/>
        <w:autoSpaceDE w:val="0"/>
        <w:autoSpaceDN w:val="0"/>
        <w:adjustRightInd w:val="0"/>
        <w:jc w:val="both"/>
        <w:rPr>
          <w:rFonts w:ascii="Arial" w:hAnsi="Arial" w:cs="Arial"/>
        </w:rPr>
      </w:pPr>
    </w:p>
    <w:p w:rsidR="008D0B06" w:rsidRPr="00AC1519" w:rsidRDefault="0001580B" w:rsidP="00137C9C">
      <w:pPr>
        <w:widowControl w:val="0"/>
        <w:autoSpaceDE w:val="0"/>
        <w:autoSpaceDN w:val="0"/>
        <w:adjustRightInd w:val="0"/>
        <w:jc w:val="both"/>
        <w:rPr>
          <w:rFonts w:ascii="Arial" w:hAnsi="Arial" w:cs="Arial"/>
        </w:rPr>
      </w:pPr>
      <w:r>
        <w:rPr>
          <w:rFonts w:ascii="Arial" w:hAnsi="Arial" w:cs="Arial"/>
          <w:b/>
        </w:rPr>
        <w:t>16</w:t>
      </w:r>
      <w:r w:rsidR="008D0B06" w:rsidRPr="00AC1519">
        <w:rPr>
          <w:rFonts w:ascii="Arial" w:hAnsi="Arial" w:cs="Arial"/>
          <w:b/>
        </w:rPr>
        <w:t>.9</w:t>
      </w:r>
      <w:r w:rsidR="008D0B06" w:rsidRPr="00AC1519">
        <w:rPr>
          <w:rFonts w:ascii="Arial" w:hAnsi="Arial" w:cs="Arial"/>
        </w:rPr>
        <w:t xml:space="preserve"> There is an ongoing difference of opinion between the local NHS Foundation Trust</w:t>
      </w:r>
      <w:r w:rsidR="00B00435" w:rsidRPr="00AC1519">
        <w:rPr>
          <w:rFonts w:ascii="Arial" w:hAnsi="Arial" w:cs="Arial"/>
        </w:rPr>
        <w:t>, who are respo</w:t>
      </w:r>
      <w:r w:rsidR="002247B9">
        <w:rPr>
          <w:rFonts w:ascii="Arial" w:hAnsi="Arial" w:cs="Arial"/>
        </w:rPr>
        <w:t>nsi</w:t>
      </w:r>
      <w:r w:rsidR="00B00435" w:rsidRPr="00AC1519">
        <w:rPr>
          <w:rFonts w:ascii="Arial" w:hAnsi="Arial" w:cs="Arial"/>
        </w:rPr>
        <w:t>ble for the specialist SALT service,</w:t>
      </w:r>
      <w:r w:rsidR="002247B9">
        <w:rPr>
          <w:rFonts w:ascii="Arial" w:hAnsi="Arial" w:cs="Arial"/>
        </w:rPr>
        <w:t xml:space="preserve"> and</w:t>
      </w:r>
      <w:r w:rsidR="008D0B06" w:rsidRPr="00AC1519">
        <w:rPr>
          <w:rFonts w:ascii="Arial" w:hAnsi="Arial" w:cs="Arial"/>
        </w:rPr>
        <w:t xml:space="preserve"> </w:t>
      </w:r>
      <w:proofErr w:type="spellStart"/>
      <w:r w:rsidR="008D0B06" w:rsidRPr="00AC1519">
        <w:rPr>
          <w:rFonts w:ascii="Arial" w:hAnsi="Arial" w:cs="Arial"/>
        </w:rPr>
        <w:t>Lifeways</w:t>
      </w:r>
      <w:proofErr w:type="spellEnd"/>
      <w:r w:rsidR="008D0B06" w:rsidRPr="00AC1519">
        <w:rPr>
          <w:rFonts w:ascii="Arial" w:hAnsi="Arial" w:cs="Arial"/>
        </w:rPr>
        <w:t xml:space="preserve"> over which </w:t>
      </w:r>
      <w:proofErr w:type="spellStart"/>
      <w:r w:rsidR="008D0B06" w:rsidRPr="00AC1519">
        <w:rPr>
          <w:rFonts w:ascii="Arial" w:hAnsi="Arial" w:cs="Arial"/>
        </w:rPr>
        <w:t>dysphagia</w:t>
      </w:r>
      <w:proofErr w:type="spellEnd"/>
      <w:r w:rsidR="008D0B06" w:rsidRPr="00AC1519">
        <w:rPr>
          <w:rFonts w:ascii="Arial" w:hAnsi="Arial" w:cs="Arial"/>
        </w:rPr>
        <w:t xml:space="preserve"> guidelines should be used, as both bodies want to implement resources from best practice in the field. My observation would be that it is important that people </w:t>
      </w:r>
      <w:r w:rsidR="00A14D82" w:rsidRPr="00AC1519">
        <w:rPr>
          <w:rFonts w:ascii="Arial" w:hAnsi="Arial" w:cs="Arial"/>
        </w:rPr>
        <w:t xml:space="preserve">with learning disabilities who have </w:t>
      </w:r>
      <w:proofErr w:type="spellStart"/>
      <w:r w:rsidR="00A14D82" w:rsidRPr="00AC1519">
        <w:rPr>
          <w:rFonts w:ascii="Arial" w:hAnsi="Arial" w:cs="Arial"/>
        </w:rPr>
        <w:t>dysphagia</w:t>
      </w:r>
      <w:proofErr w:type="spellEnd"/>
      <w:r w:rsidR="00A14D82" w:rsidRPr="00AC1519">
        <w:rPr>
          <w:rFonts w:ascii="Arial" w:hAnsi="Arial" w:cs="Arial"/>
        </w:rPr>
        <w:t xml:space="preserve"> </w:t>
      </w:r>
      <w:r w:rsidR="008D0B06" w:rsidRPr="00AC1519">
        <w:rPr>
          <w:rFonts w:ascii="Arial" w:hAnsi="Arial" w:cs="Arial"/>
        </w:rPr>
        <w:t xml:space="preserve">and </w:t>
      </w:r>
      <w:r w:rsidR="00A14D82" w:rsidRPr="00AC1519">
        <w:rPr>
          <w:rFonts w:ascii="Arial" w:hAnsi="Arial" w:cs="Arial"/>
        </w:rPr>
        <w:t xml:space="preserve">family </w:t>
      </w:r>
      <w:r w:rsidR="008D0B06" w:rsidRPr="00AC1519">
        <w:rPr>
          <w:rFonts w:ascii="Arial" w:hAnsi="Arial" w:cs="Arial"/>
        </w:rPr>
        <w:t>carers are involved in this discussion and any recommendations. This would have the added benefit of raising awareness of the risks associ</w:t>
      </w:r>
      <w:r w:rsidR="00A14D82" w:rsidRPr="00AC1519">
        <w:rPr>
          <w:rFonts w:ascii="Arial" w:hAnsi="Arial" w:cs="Arial"/>
        </w:rPr>
        <w:t xml:space="preserve">ated with </w:t>
      </w:r>
      <w:proofErr w:type="spellStart"/>
      <w:r w:rsidR="00A14D82" w:rsidRPr="00AC1519">
        <w:rPr>
          <w:rFonts w:ascii="Arial" w:hAnsi="Arial" w:cs="Arial"/>
        </w:rPr>
        <w:t>dysphagia</w:t>
      </w:r>
      <w:proofErr w:type="spellEnd"/>
      <w:r w:rsidR="00A14D82" w:rsidRPr="00AC1519">
        <w:rPr>
          <w:rFonts w:ascii="Arial" w:hAnsi="Arial" w:cs="Arial"/>
        </w:rPr>
        <w:t xml:space="preserve"> more widely. </w:t>
      </w:r>
      <w:r w:rsidR="00137C9C">
        <w:rPr>
          <w:rFonts w:ascii="Arial" w:hAnsi="Arial" w:cs="Arial"/>
        </w:rPr>
        <w:br/>
      </w:r>
      <w:r w:rsidR="00314842" w:rsidRPr="00AC1519">
        <w:rPr>
          <w:rFonts w:ascii="Arial" w:hAnsi="Arial" w:cs="Arial"/>
        </w:rPr>
        <w:t xml:space="preserve">This approach was used successfully in Hampshire is the </w:t>
      </w:r>
      <w:r w:rsidR="00866377" w:rsidRPr="00AC1519">
        <w:rPr>
          <w:rFonts w:ascii="Arial" w:hAnsi="Arial" w:cs="Arial"/>
        </w:rPr>
        <w:t>development of their strategy</w:t>
      </w:r>
      <w:r w:rsidR="00314842" w:rsidRPr="00AC1519">
        <w:rPr>
          <w:rFonts w:ascii="Arial" w:hAnsi="Arial" w:cs="Arial"/>
        </w:rPr>
        <w:t xml:space="preserve"> “Reducing the risk of choking for pe</w:t>
      </w:r>
      <w:r w:rsidR="002770C0" w:rsidRPr="00AC1519">
        <w:rPr>
          <w:rFonts w:ascii="Arial" w:hAnsi="Arial" w:cs="Arial"/>
        </w:rPr>
        <w:t>ople with a learning disability:</w:t>
      </w:r>
      <w:r w:rsidR="00314842" w:rsidRPr="00AC1519">
        <w:rPr>
          <w:rFonts w:ascii="Arial" w:hAnsi="Arial" w:cs="Arial"/>
        </w:rPr>
        <w:t xml:space="preserve"> </w:t>
      </w:r>
      <w:r w:rsidR="00137C9C">
        <w:rPr>
          <w:rFonts w:ascii="Arial" w:hAnsi="Arial" w:cs="Arial"/>
        </w:rPr>
        <w:br/>
      </w:r>
      <w:r w:rsidR="00314842" w:rsidRPr="00AC1519">
        <w:rPr>
          <w:rFonts w:ascii="Arial" w:hAnsi="Arial" w:cs="Arial"/>
        </w:rPr>
        <w:t>A Multi-Agency Review</w:t>
      </w:r>
      <w:r w:rsidR="00866377" w:rsidRPr="00AC1519">
        <w:rPr>
          <w:rFonts w:ascii="Arial" w:hAnsi="Arial" w:cs="Arial"/>
        </w:rPr>
        <w:t>”</w:t>
      </w:r>
      <w:r w:rsidR="00314842" w:rsidRPr="00AC1519">
        <w:rPr>
          <w:rFonts w:ascii="Arial" w:hAnsi="Arial" w:cs="Arial"/>
        </w:rPr>
        <w:t xml:space="preserve"> September 2012. </w:t>
      </w:r>
    </w:p>
    <w:p w:rsidR="008D0B06" w:rsidRPr="00AC1519" w:rsidRDefault="008D0B06" w:rsidP="00137C9C">
      <w:pPr>
        <w:widowControl w:val="0"/>
        <w:autoSpaceDE w:val="0"/>
        <w:autoSpaceDN w:val="0"/>
        <w:adjustRightInd w:val="0"/>
        <w:jc w:val="both"/>
        <w:rPr>
          <w:rFonts w:ascii="Arial" w:hAnsi="Arial" w:cs="Arial"/>
        </w:rPr>
      </w:pPr>
    </w:p>
    <w:p w:rsidR="008D0B06" w:rsidRPr="00AC1519" w:rsidRDefault="0001580B" w:rsidP="00137C9C">
      <w:pPr>
        <w:widowControl w:val="0"/>
        <w:autoSpaceDE w:val="0"/>
        <w:autoSpaceDN w:val="0"/>
        <w:adjustRightInd w:val="0"/>
        <w:jc w:val="both"/>
        <w:rPr>
          <w:rFonts w:ascii="Arial" w:hAnsi="Arial" w:cs="Arial"/>
        </w:rPr>
      </w:pPr>
      <w:r>
        <w:rPr>
          <w:rFonts w:ascii="Arial" w:hAnsi="Arial" w:cs="Arial"/>
          <w:b/>
        </w:rPr>
        <w:t>16</w:t>
      </w:r>
      <w:r w:rsidR="008D0B06" w:rsidRPr="00AC1519">
        <w:rPr>
          <w:rFonts w:ascii="Arial" w:hAnsi="Arial" w:cs="Arial"/>
          <w:b/>
        </w:rPr>
        <w:t>.10</w:t>
      </w:r>
      <w:r w:rsidR="00A72AD3">
        <w:rPr>
          <w:rFonts w:ascii="Arial" w:hAnsi="Arial" w:cs="Arial"/>
        </w:rPr>
        <w:t xml:space="preserve"> Andrew</w:t>
      </w:r>
      <w:r w:rsidR="008D0B06" w:rsidRPr="00AC1519">
        <w:rPr>
          <w:rFonts w:ascii="Arial" w:hAnsi="Arial" w:cs="Arial"/>
        </w:rPr>
        <w:t xml:space="preserve"> was discharged from the SALT service on 30</w:t>
      </w:r>
      <w:r w:rsidR="008D0B06" w:rsidRPr="00F2162C">
        <w:rPr>
          <w:rFonts w:ascii="Arial" w:hAnsi="Arial" w:cs="Arial"/>
          <w:vertAlign w:val="superscript"/>
        </w:rPr>
        <w:t>th</w:t>
      </w:r>
      <w:r w:rsidR="008D0B06" w:rsidRPr="00AC1519">
        <w:rPr>
          <w:rFonts w:ascii="Arial" w:hAnsi="Arial" w:cs="Arial"/>
        </w:rPr>
        <w:t xml:space="preserve"> August 2011. He was re-referred by the Consultant Psychiatrist Learning Disabilities on 8</w:t>
      </w:r>
      <w:r w:rsidR="008D0B06" w:rsidRPr="00AC1519">
        <w:rPr>
          <w:rFonts w:ascii="Arial" w:hAnsi="Arial" w:cs="Arial"/>
          <w:vertAlign w:val="superscript"/>
        </w:rPr>
        <w:t>th</w:t>
      </w:r>
      <w:r w:rsidR="008D0B06" w:rsidRPr="00AC1519">
        <w:rPr>
          <w:rFonts w:ascii="Arial" w:hAnsi="Arial" w:cs="Arial"/>
        </w:rPr>
        <w:t xml:space="preserve"> February 2012 for input regarding communication and behaviour. Between February 2011 and </w:t>
      </w:r>
      <w:r w:rsidR="00137C9C">
        <w:rPr>
          <w:rFonts w:ascii="Arial" w:hAnsi="Arial" w:cs="Arial"/>
        </w:rPr>
        <w:br/>
      </w:r>
      <w:r w:rsidR="008D0B06" w:rsidRPr="00AC1519">
        <w:rPr>
          <w:rFonts w:ascii="Arial" w:hAnsi="Arial" w:cs="Arial"/>
        </w:rPr>
        <w:t>11</w:t>
      </w:r>
      <w:r w:rsidR="008D0B06" w:rsidRPr="00AC1519">
        <w:rPr>
          <w:rFonts w:ascii="Arial" w:hAnsi="Arial" w:cs="Arial"/>
          <w:vertAlign w:val="superscript"/>
        </w:rPr>
        <w:t>th</w:t>
      </w:r>
      <w:r w:rsidR="00A72AD3">
        <w:rPr>
          <w:rFonts w:ascii="Arial" w:hAnsi="Arial" w:cs="Arial"/>
        </w:rPr>
        <w:t xml:space="preserve"> June 2012 Andrew</w:t>
      </w:r>
      <w:r w:rsidR="008D0B06" w:rsidRPr="00AC1519">
        <w:rPr>
          <w:rFonts w:ascii="Arial" w:hAnsi="Arial" w:cs="Arial"/>
        </w:rPr>
        <w:t xml:space="preserve"> and </w:t>
      </w:r>
      <w:proofErr w:type="spellStart"/>
      <w:r w:rsidR="008D0B06" w:rsidRPr="00AC1519">
        <w:rPr>
          <w:rFonts w:ascii="Arial" w:hAnsi="Arial" w:cs="Arial"/>
        </w:rPr>
        <w:t>Lifeways</w:t>
      </w:r>
      <w:proofErr w:type="spellEnd"/>
      <w:r w:rsidR="008D0B06" w:rsidRPr="00AC1519">
        <w:rPr>
          <w:rFonts w:ascii="Arial" w:hAnsi="Arial" w:cs="Arial"/>
        </w:rPr>
        <w:t xml:space="preserve"> staff were supported by the SALT, working with the Clinical Psycho</w:t>
      </w:r>
      <w:r w:rsidR="002247B9">
        <w:rPr>
          <w:rFonts w:ascii="Arial" w:hAnsi="Arial" w:cs="Arial"/>
        </w:rPr>
        <w:t>logist, with a review assessment; communication guidelines;</w:t>
      </w:r>
      <w:r w:rsidR="008D0B06" w:rsidRPr="00AC1519">
        <w:rPr>
          <w:rFonts w:ascii="Arial" w:hAnsi="Arial" w:cs="Arial"/>
        </w:rPr>
        <w:t xml:space="preserve"> guidance on </w:t>
      </w:r>
      <w:r w:rsidR="002247B9">
        <w:rPr>
          <w:rFonts w:ascii="Arial" w:hAnsi="Arial" w:cs="Arial"/>
        </w:rPr>
        <w:t>communication passport revision; and</w:t>
      </w:r>
      <w:r w:rsidR="008D0B06" w:rsidRPr="00AC1519">
        <w:rPr>
          <w:rFonts w:ascii="Arial" w:hAnsi="Arial" w:cs="Arial"/>
        </w:rPr>
        <w:t xml:space="preserve"> liaiso</w:t>
      </w:r>
      <w:r w:rsidR="00A72AD3">
        <w:rPr>
          <w:rFonts w:ascii="Arial" w:hAnsi="Arial" w:cs="Arial"/>
        </w:rPr>
        <w:t>n with staff and Andrew</w:t>
      </w:r>
      <w:r w:rsidR="002770C0" w:rsidRPr="00AC1519">
        <w:rPr>
          <w:rFonts w:ascii="Arial" w:hAnsi="Arial" w:cs="Arial"/>
        </w:rPr>
        <w:t>’s family.</w:t>
      </w:r>
      <w:r w:rsidR="008D0B06" w:rsidRPr="00AC1519">
        <w:rPr>
          <w:rFonts w:ascii="Arial" w:hAnsi="Arial" w:cs="Arial"/>
        </w:rPr>
        <w:t xml:space="preserve"> </w:t>
      </w:r>
      <w:r w:rsidR="002770C0" w:rsidRPr="00AC1519">
        <w:rPr>
          <w:rFonts w:ascii="Arial" w:hAnsi="Arial" w:cs="Arial"/>
        </w:rPr>
        <w:t>T</w:t>
      </w:r>
      <w:r w:rsidR="008D0B06" w:rsidRPr="00AC1519">
        <w:rPr>
          <w:rFonts w:ascii="Arial" w:hAnsi="Arial" w:cs="Arial"/>
        </w:rPr>
        <w:t>he Psychiatrist recorded</w:t>
      </w:r>
      <w:r w:rsidR="002770C0" w:rsidRPr="00AC1519">
        <w:rPr>
          <w:rFonts w:ascii="Arial" w:hAnsi="Arial" w:cs="Arial"/>
        </w:rPr>
        <w:t xml:space="preserve"> on 15</w:t>
      </w:r>
      <w:r w:rsidR="002770C0" w:rsidRPr="00AC1519">
        <w:rPr>
          <w:rFonts w:ascii="Arial" w:hAnsi="Arial" w:cs="Arial"/>
          <w:vertAlign w:val="superscript"/>
        </w:rPr>
        <w:t>th</w:t>
      </w:r>
      <w:r w:rsidR="002770C0" w:rsidRPr="00AC1519">
        <w:rPr>
          <w:rFonts w:ascii="Arial" w:hAnsi="Arial" w:cs="Arial"/>
        </w:rPr>
        <w:t xml:space="preserve"> June 2012 </w:t>
      </w:r>
      <w:r w:rsidR="00A72AD3">
        <w:rPr>
          <w:rFonts w:ascii="Arial" w:hAnsi="Arial" w:cs="Arial"/>
        </w:rPr>
        <w:t>that Andrew</w:t>
      </w:r>
      <w:r w:rsidR="008D0B06" w:rsidRPr="00AC1519">
        <w:rPr>
          <w:rFonts w:ascii="Arial" w:hAnsi="Arial" w:cs="Arial"/>
        </w:rPr>
        <w:t xml:space="preserve"> was making good progress with his behaviour input and that </w:t>
      </w:r>
      <w:proofErr w:type="spellStart"/>
      <w:r w:rsidR="008D0B06" w:rsidRPr="00AC1519">
        <w:rPr>
          <w:rFonts w:ascii="Arial" w:hAnsi="Arial" w:cs="Arial"/>
        </w:rPr>
        <w:t>dysphagia</w:t>
      </w:r>
      <w:proofErr w:type="spellEnd"/>
      <w:r w:rsidR="008D0B06" w:rsidRPr="00AC1519">
        <w:rPr>
          <w:rFonts w:ascii="Arial" w:hAnsi="Arial" w:cs="Arial"/>
        </w:rPr>
        <w:t xml:space="preserve"> recommendations were reported to be being followed.  More latte</w:t>
      </w:r>
      <w:r w:rsidR="00A72AD3">
        <w:rPr>
          <w:rFonts w:ascii="Arial" w:hAnsi="Arial" w:cs="Arial"/>
        </w:rPr>
        <w:t>rly she checked this again at Andrew</w:t>
      </w:r>
      <w:r w:rsidR="008D0B06" w:rsidRPr="00AC1519">
        <w:rPr>
          <w:rFonts w:ascii="Arial" w:hAnsi="Arial" w:cs="Arial"/>
        </w:rPr>
        <w:t>’s outpatient appointment on 10</w:t>
      </w:r>
      <w:r w:rsidR="008D0B06" w:rsidRPr="00AC1519">
        <w:rPr>
          <w:rFonts w:ascii="Arial" w:hAnsi="Arial" w:cs="Arial"/>
          <w:vertAlign w:val="superscript"/>
        </w:rPr>
        <w:t>th</w:t>
      </w:r>
      <w:r w:rsidR="008D0B06" w:rsidRPr="00AC1519">
        <w:rPr>
          <w:rFonts w:ascii="Arial" w:hAnsi="Arial" w:cs="Arial"/>
        </w:rPr>
        <w:t xml:space="preserve"> March 2014, where support staff reported that </w:t>
      </w:r>
      <w:proofErr w:type="spellStart"/>
      <w:r w:rsidR="008D0B06" w:rsidRPr="00AC1519">
        <w:rPr>
          <w:rFonts w:ascii="Arial" w:hAnsi="Arial" w:cs="Arial"/>
        </w:rPr>
        <w:t>dysphagia</w:t>
      </w:r>
      <w:proofErr w:type="spellEnd"/>
      <w:r w:rsidR="008D0B06" w:rsidRPr="00AC1519">
        <w:rPr>
          <w:rFonts w:ascii="Arial" w:hAnsi="Arial" w:cs="Arial"/>
        </w:rPr>
        <w:t xml:space="preserve"> guidelines were being followed (however we know from food diaries that this was not the case</w:t>
      </w:r>
      <w:r w:rsidR="002770C0" w:rsidRPr="00AC1519">
        <w:rPr>
          <w:rFonts w:ascii="Arial" w:hAnsi="Arial" w:cs="Arial"/>
        </w:rPr>
        <w:t>). The P</w:t>
      </w:r>
      <w:r w:rsidR="008D0B06" w:rsidRPr="00AC1519">
        <w:rPr>
          <w:rFonts w:ascii="Arial" w:hAnsi="Arial" w:cs="Arial"/>
        </w:rPr>
        <w:t>sychiatrist</w:t>
      </w:r>
      <w:r w:rsidR="00A72AD3">
        <w:rPr>
          <w:rFonts w:ascii="Arial" w:hAnsi="Arial" w:cs="Arial"/>
        </w:rPr>
        <w:t xml:space="preserve"> also observed Andrew</w:t>
      </w:r>
      <w:r w:rsidR="008D0B06" w:rsidRPr="00AC1519">
        <w:rPr>
          <w:rFonts w:ascii="Arial" w:hAnsi="Arial" w:cs="Arial"/>
        </w:rPr>
        <w:t xml:space="preserve"> drinking a thickened drink when she undertook a home visit to him on 11</w:t>
      </w:r>
      <w:r w:rsidR="008D0B06" w:rsidRPr="00AC1519">
        <w:rPr>
          <w:rFonts w:ascii="Arial" w:hAnsi="Arial" w:cs="Arial"/>
          <w:vertAlign w:val="superscript"/>
        </w:rPr>
        <w:t>th</w:t>
      </w:r>
      <w:r w:rsidR="008D0B06" w:rsidRPr="00AC1519">
        <w:rPr>
          <w:rFonts w:ascii="Arial" w:hAnsi="Arial" w:cs="Arial"/>
        </w:rPr>
        <w:t xml:space="preserve"> April 2014. </w:t>
      </w:r>
    </w:p>
    <w:p w:rsidR="008D0B06" w:rsidRPr="00AC1519" w:rsidRDefault="008D0B06" w:rsidP="00137C9C">
      <w:pPr>
        <w:widowControl w:val="0"/>
        <w:autoSpaceDE w:val="0"/>
        <w:autoSpaceDN w:val="0"/>
        <w:adjustRightInd w:val="0"/>
        <w:jc w:val="both"/>
        <w:rPr>
          <w:rFonts w:ascii="Arial" w:hAnsi="Arial" w:cs="Arial"/>
        </w:rPr>
      </w:pPr>
    </w:p>
    <w:p w:rsidR="008D0B06" w:rsidRPr="00AC1519" w:rsidRDefault="00C3279D" w:rsidP="00137C9C">
      <w:pPr>
        <w:widowControl w:val="0"/>
        <w:autoSpaceDE w:val="0"/>
        <w:autoSpaceDN w:val="0"/>
        <w:adjustRightInd w:val="0"/>
        <w:jc w:val="both"/>
        <w:rPr>
          <w:rFonts w:ascii="Arial" w:hAnsi="Arial" w:cs="Arial"/>
        </w:rPr>
      </w:pPr>
      <w:r>
        <w:rPr>
          <w:rFonts w:ascii="Arial" w:hAnsi="Arial" w:cs="Arial"/>
          <w:b/>
        </w:rPr>
        <w:t>16</w:t>
      </w:r>
      <w:r w:rsidRPr="00AC1519">
        <w:rPr>
          <w:rFonts w:ascii="Arial" w:hAnsi="Arial" w:cs="Arial"/>
          <w:b/>
        </w:rPr>
        <w:t>.11</w:t>
      </w:r>
      <w:r w:rsidRPr="00AC1519">
        <w:rPr>
          <w:rFonts w:ascii="Arial" w:hAnsi="Arial" w:cs="Arial"/>
        </w:rPr>
        <w:t xml:space="preserve"> The</w:t>
      </w:r>
      <w:r w:rsidR="008D0B06" w:rsidRPr="00AC1519">
        <w:rPr>
          <w:rFonts w:ascii="Arial" w:hAnsi="Arial" w:cs="Arial"/>
        </w:rPr>
        <w:t xml:space="preserve"> SALT service does not keep cases open, that is, does not retain clinical responsibility for a patient once their input is no longer required. The service is accessed via a re-referral as needed and there is facility to emergency referrals. </w:t>
      </w:r>
      <w:r w:rsidR="00137C9C">
        <w:rPr>
          <w:rFonts w:ascii="Arial" w:hAnsi="Arial" w:cs="Arial"/>
        </w:rPr>
        <w:br/>
      </w:r>
      <w:r w:rsidR="002770C0" w:rsidRPr="00AC1519">
        <w:rPr>
          <w:rFonts w:ascii="Arial" w:hAnsi="Arial" w:cs="Arial"/>
        </w:rPr>
        <w:t>As previously stated, t</w:t>
      </w:r>
      <w:r w:rsidR="008D0B06" w:rsidRPr="00AC1519">
        <w:rPr>
          <w:rFonts w:ascii="Arial" w:hAnsi="Arial" w:cs="Arial"/>
        </w:rPr>
        <w:t xml:space="preserve">he SALT team provides a rolling programme of </w:t>
      </w:r>
      <w:proofErr w:type="spellStart"/>
      <w:r w:rsidR="008D0B06" w:rsidRPr="00AC1519">
        <w:rPr>
          <w:rFonts w:ascii="Arial" w:hAnsi="Arial" w:cs="Arial"/>
        </w:rPr>
        <w:t>dysphagia</w:t>
      </w:r>
      <w:proofErr w:type="spellEnd"/>
      <w:r w:rsidR="008D0B06" w:rsidRPr="00AC1519">
        <w:rPr>
          <w:rFonts w:ascii="Arial" w:hAnsi="Arial" w:cs="Arial"/>
        </w:rPr>
        <w:t xml:space="preserve"> awareness</w:t>
      </w:r>
      <w:r w:rsidR="002770C0" w:rsidRPr="00AC1519">
        <w:rPr>
          <w:rFonts w:ascii="Arial" w:hAnsi="Arial" w:cs="Arial"/>
        </w:rPr>
        <w:t xml:space="preserve">/safer swallowing </w:t>
      </w:r>
      <w:r w:rsidR="002247B9">
        <w:rPr>
          <w:rFonts w:ascii="Arial" w:hAnsi="Arial" w:cs="Arial"/>
        </w:rPr>
        <w:t>and nutrition awareness</w:t>
      </w:r>
      <w:r w:rsidR="008D0B06" w:rsidRPr="00AC1519">
        <w:rPr>
          <w:rFonts w:ascii="Arial" w:hAnsi="Arial" w:cs="Arial"/>
        </w:rPr>
        <w:t xml:space="preserve"> sessions for professionals and carers.</w:t>
      </w:r>
    </w:p>
    <w:p w:rsidR="008D0B06" w:rsidRPr="00AC1519" w:rsidRDefault="008D0B06" w:rsidP="00137C9C">
      <w:pPr>
        <w:widowControl w:val="0"/>
        <w:autoSpaceDE w:val="0"/>
        <w:autoSpaceDN w:val="0"/>
        <w:adjustRightInd w:val="0"/>
        <w:jc w:val="both"/>
        <w:rPr>
          <w:rFonts w:ascii="Arial" w:hAnsi="Arial" w:cs="Arial"/>
        </w:rPr>
      </w:pPr>
    </w:p>
    <w:p w:rsidR="008D0B06" w:rsidRPr="00AC1519" w:rsidRDefault="00C3279D" w:rsidP="00137C9C">
      <w:pPr>
        <w:widowControl w:val="0"/>
        <w:autoSpaceDE w:val="0"/>
        <w:autoSpaceDN w:val="0"/>
        <w:adjustRightInd w:val="0"/>
        <w:jc w:val="both"/>
        <w:rPr>
          <w:rFonts w:ascii="Arial" w:hAnsi="Arial" w:cs="Arial"/>
        </w:rPr>
      </w:pPr>
      <w:r>
        <w:rPr>
          <w:rFonts w:ascii="Arial" w:hAnsi="Arial" w:cs="Arial"/>
          <w:b/>
        </w:rPr>
        <w:t>16</w:t>
      </w:r>
      <w:r w:rsidRPr="00AC1519">
        <w:rPr>
          <w:rFonts w:ascii="Arial" w:hAnsi="Arial" w:cs="Arial"/>
          <w:b/>
        </w:rPr>
        <w:t>.12</w:t>
      </w:r>
      <w:r w:rsidRPr="00AC1519">
        <w:rPr>
          <w:rFonts w:ascii="Arial" w:hAnsi="Arial" w:cs="Arial"/>
        </w:rPr>
        <w:t xml:space="preserve"> There</w:t>
      </w:r>
      <w:r w:rsidR="008D0B06" w:rsidRPr="00AC1519">
        <w:rPr>
          <w:rFonts w:ascii="Arial" w:hAnsi="Arial" w:cs="Arial"/>
        </w:rPr>
        <w:t xml:space="preserve"> is also an </w:t>
      </w:r>
      <w:r w:rsidR="00A72AD3">
        <w:rPr>
          <w:rFonts w:ascii="Arial" w:hAnsi="Arial" w:cs="Arial"/>
        </w:rPr>
        <w:t>issue regarding food found at Andrew’s home. Whilst Elaine</w:t>
      </w:r>
      <w:r w:rsidR="008D0B06" w:rsidRPr="00AC1519">
        <w:rPr>
          <w:rFonts w:ascii="Arial" w:hAnsi="Arial" w:cs="Arial"/>
        </w:rPr>
        <w:t xml:space="preserve"> reported that she would check the contents of the cupboar</w:t>
      </w:r>
      <w:r w:rsidR="00A72AD3">
        <w:rPr>
          <w:rFonts w:ascii="Arial" w:hAnsi="Arial" w:cs="Arial"/>
        </w:rPr>
        <w:t>ds and fridge-</w:t>
      </w:r>
      <w:r w:rsidR="008D0B06" w:rsidRPr="00AC1519">
        <w:rPr>
          <w:rFonts w:ascii="Arial" w:hAnsi="Arial" w:cs="Arial"/>
        </w:rPr>
        <w:t>freezer, community professionals did not believe that they should. Support staff also put</w:t>
      </w:r>
      <w:r w:rsidR="00B75D01">
        <w:rPr>
          <w:rFonts w:ascii="Arial" w:hAnsi="Arial" w:cs="Arial"/>
        </w:rPr>
        <w:t xml:space="preserve"> their food unlabelled into Andrew</w:t>
      </w:r>
      <w:r w:rsidR="002247B9">
        <w:rPr>
          <w:rFonts w:ascii="Arial" w:hAnsi="Arial" w:cs="Arial"/>
        </w:rPr>
        <w:t xml:space="preserve">’s </w:t>
      </w:r>
      <w:r w:rsidR="008D0B06" w:rsidRPr="00AC1519">
        <w:rPr>
          <w:rFonts w:ascii="Arial" w:hAnsi="Arial" w:cs="Arial"/>
        </w:rPr>
        <w:t>cupboards and fridge freezer.</w:t>
      </w:r>
      <w:r w:rsidR="00B75D01">
        <w:rPr>
          <w:rFonts w:ascii="Arial" w:hAnsi="Arial" w:cs="Arial"/>
        </w:rPr>
        <w:t xml:space="preserve"> </w:t>
      </w:r>
    </w:p>
    <w:p w:rsidR="008D0B06" w:rsidRDefault="008D0B06" w:rsidP="00137C9C">
      <w:pPr>
        <w:widowControl w:val="0"/>
        <w:autoSpaceDE w:val="0"/>
        <w:autoSpaceDN w:val="0"/>
        <w:adjustRightInd w:val="0"/>
        <w:jc w:val="both"/>
        <w:rPr>
          <w:rFonts w:ascii="Arial" w:hAnsi="Arial" w:cs="Arial"/>
        </w:rPr>
      </w:pPr>
    </w:p>
    <w:p w:rsidR="00D01971" w:rsidRPr="00AC1519" w:rsidRDefault="00D01971" w:rsidP="00137C9C">
      <w:pPr>
        <w:widowControl w:val="0"/>
        <w:autoSpaceDE w:val="0"/>
        <w:autoSpaceDN w:val="0"/>
        <w:adjustRightInd w:val="0"/>
        <w:jc w:val="both"/>
        <w:rPr>
          <w:rFonts w:ascii="Arial" w:hAnsi="Arial" w:cs="Arial"/>
        </w:rPr>
      </w:pPr>
    </w:p>
    <w:p w:rsidR="004A174A" w:rsidRPr="00AC1519" w:rsidRDefault="0001580B" w:rsidP="00137C9C">
      <w:pPr>
        <w:widowControl w:val="0"/>
        <w:autoSpaceDE w:val="0"/>
        <w:autoSpaceDN w:val="0"/>
        <w:adjustRightInd w:val="0"/>
        <w:jc w:val="both"/>
        <w:rPr>
          <w:rFonts w:ascii="Arial" w:hAnsi="Arial" w:cs="Arial"/>
          <w:b/>
        </w:rPr>
      </w:pPr>
      <w:r>
        <w:rPr>
          <w:rFonts w:ascii="Arial" w:hAnsi="Arial" w:cs="Arial"/>
          <w:b/>
        </w:rPr>
        <w:t xml:space="preserve">17 </w:t>
      </w:r>
      <w:r w:rsidR="004A174A" w:rsidRPr="00AC1519">
        <w:rPr>
          <w:rFonts w:ascii="Arial" w:hAnsi="Arial" w:cs="Arial"/>
        </w:rPr>
        <w:t xml:space="preserve">  </w:t>
      </w:r>
      <w:r w:rsidR="0023748F">
        <w:rPr>
          <w:rFonts w:ascii="Arial" w:hAnsi="Arial" w:cs="Arial"/>
          <w:b/>
        </w:rPr>
        <w:t xml:space="preserve">Learning points and </w:t>
      </w:r>
      <w:r w:rsidR="004A174A" w:rsidRPr="00AC1519">
        <w:rPr>
          <w:rFonts w:ascii="Arial" w:hAnsi="Arial" w:cs="Arial"/>
          <w:b/>
        </w:rPr>
        <w:t>recommendations</w:t>
      </w:r>
    </w:p>
    <w:p w:rsidR="004A174A" w:rsidRPr="00AC1519" w:rsidRDefault="004A174A" w:rsidP="00137C9C">
      <w:pPr>
        <w:widowControl w:val="0"/>
        <w:autoSpaceDE w:val="0"/>
        <w:autoSpaceDN w:val="0"/>
        <w:adjustRightInd w:val="0"/>
        <w:jc w:val="both"/>
        <w:rPr>
          <w:rFonts w:ascii="Arial" w:hAnsi="Arial" w:cs="Arial"/>
        </w:rPr>
      </w:pPr>
    </w:p>
    <w:p w:rsidR="00866377" w:rsidRPr="00AC1519" w:rsidRDefault="0001580B" w:rsidP="00137C9C">
      <w:pPr>
        <w:widowControl w:val="0"/>
        <w:autoSpaceDE w:val="0"/>
        <w:autoSpaceDN w:val="0"/>
        <w:adjustRightInd w:val="0"/>
        <w:jc w:val="both"/>
        <w:rPr>
          <w:rFonts w:ascii="Arial" w:hAnsi="Arial" w:cs="Arial"/>
          <w:b/>
        </w:rPr>
      </w:pPr>
      <w:r>
        <w:rPr>
          <w:rFonts w:ascii="Arial" w:hAnsi="Arial" w:cs="Arial"/>
          <w:b/>
        </w:rPr>
        <w:t xml:space="preserve">17.1 </w:t>
      </w:r>
      <w:r w:rsidR="00866377" w:rsidRPr="0023748F">
        <w:rPr>
          <w:rFonts w:ascii="Arial" w:hAnsi="Arial" w:cs="Arial"/>
        </w:rPr>
        <w:t xml:space="preserve">It is apparent that </w:t>
      </w:r>
      <w:proofErr w:type="spellStart"/>
      <w:r w:rsidR="00866377" w:rsidRPr="0023748F">
        <w:rPr>
          <w:rFonts w:ascii="Arial" w:hAnsi="Arial" w:cs="Arial"/>
        </w:rPr>
        <w:t>dysphagia</w:t>
      </w:r>
      <w:proofErr w:type="spellEnd"/>
      <w:r w:rsidR="00866377" w:rsidRPr="0023748F">
        <w:rPr>
          <w:rFonts w:ascii="Arial" w:hAnsi="Arial" w:cs="Arial"/>
        </w:rPr>
        <w:t xml:space="preserve"> is not sufficiently understood by many professionals in healt</w:t>
      </w:r>
      <w:r w:rsidR="00892A65" w:rsidRPr="0023748F">
        <w:rPr>
          <w:rFonts w:ascii="Arial" w:hAnsi="Arial" w:cs="Arial"/>
        </w:rPr>
        <w:t>h and social care, and nor is it</w:t>
      </w:r>
      <w:r w:rsidR="00866377" w:rsidRPr="0023748F">
        <w:rPr>
          <w:rFonts w:ascii="Arial" w:hAnsi="Arial" w:cs="Arial"/>
        </w:rPr>
        <w:t xml:space="preserve"> in the public consciousness. </w:t>
      </w:r>
      <w:proofErr w:type="spellStart"/>
      <w:r w:rsidR="00892A65" w:rsidRPr="0023748F">
        <w:rPr>
          <w:rFonts w:ascii="Arial" w:hAnsi="Arial" w:cs="Arial"/>
        </w:rPr>
        <w:t>Dysphagia</w:t>
      </w:r>
      <w:proofErr w:type="spellEnd"/>
      <w:r w:rsidR="00892A65" w:rsidRPr="0023748F">
        <w:rPr>
          <w:rFonts w:ascii="Arial" w:hAnsi="Arial" w:cs="Arial"/>
        </w:rPr>
        <w:t xml:space="preserve"> or swallowing difficulties are associated with many conditions. The risks </w:t>
      </w:r>
      <w:r w:rsidR="00892A65" w:rsidRPr="0023748F">
        <w:rPr>
          <w:rFonts w:ascii="Arial" w:hAnsi="Arial" w:cs="Arial"/>
        </w:rPr>
        <w:lastRenderedPageBreak/>
        <w:t xml:space="preserve">of choking or aspirating are very serious and can result in death. </w:t>
      </w:r>
      <w:r w:rsidR="00137C9C">
        <w:rPr>
          <w:rFonts w:ascii="Arial" w:hAnsi="Arial" w:cs="Arial"/>
        </w:rPr>
        <w:br/>
      </w:r>
      <w:r w:rsidR="00892A65" w:rsidRPr="0023748F">
        <w:rPr>
          <w:rFonts w:ascii="Arial" w:hAnsi="Arial" w:cs="Arial"/>
        </w:rPr>
        <w:t>However</w:t>
      </w:r>
      <w:r w:rsidR="00AC4B78" w:rsidRPr="0023748F">
        <w:rPr>
          <w:rFonts w:ascii="Arial" w:hAnsi="Arial" w:cs="Arial"/>
        </w:rPr>
        <w:t>,</w:t>
      </w:r>
      <w:r w:rsidR="00892A65" w:rsidRPr="0023748F">
        <w:rPr>
          <w:rFonts w:ascii="Arial" w:hAnsi="Arial" w:cs="Arial"/>
        </w:rPr>
        <w:t xml:space="preserve"> </w:t>
      </w:r>
      <w:proofErr w:type="spellStart"/>
      <w:r w:rsidR="00892A65" w:rsidRPr="0023748F">
        <w:rPr>
          <w:rFonts w:ascii="Arial" w:hAnsi="Arial" w:cs="Arial"/>
        </w:rPr>
        <w:t>dysphagia</w:t>
      </w:r>
      <w:proofErr w:type="spellEnd"/>
      <w:r w:rsidR="00892A65" w:rsidRPr="0023748F">
        <w:rPr>
          <w:rFonts w:ascii="Arial" w:hAnsi="Arial" w:cs="Arial"/>
        </w:rPr>
        <w:t xml:space="preserve"> can be managed very successfully and deaths are preventable.</w:t>
      </w:r>
      <w:r w:rsidR="003C1AFE" w:rsidRPr="0023748F">
        <w:rPr>
          <w:rFonts w:ascii="Arial" w:hAnsi="Arial" w:cs="Arial"/>
        </w:rPr>
        <w:t xml:space="preserve"> It would be helpful if </w:t>
      </w:r>
      <w:proofErr w:type="spellStart"/>
      <w:r w:rsidR="003C1AFE" w:rsidRPr="0023748F">
        <w:rPr>
          <w:rFonts w:ascii="Arial" w:hAnsi="Arial" w:cs="Arial"/>
        </w:rPr>
        <w:t>dysphagia</w:t>
      </w:r>
      <w:proofErr w:type="spellEnd"/>
      <w:r w:rsidR="003C1AFE" w:rsidRPr="0023748F">
        <w:rPr>
          <w:rFonts w:ascii="Arial" w:hAnsi="Arial" w:cs="Arial"/>
        </w:rPr>
        <w:t xml:space="preserve"> was clearly identified on Social Care Assessments, separate from support needs in relation to food preparation and eating.</w:t>
      </w:r>
    </w:p>
    <w:p w:rsidR="00892A65" w:rsidRPr="00AC1519" w:rsidRDefault="00892A65" w:rsidP="00137C9C">
      <w:pPr>
        <w:widowControl w:val="0"/>
        <w:autoSpaceDE w:val="0"/>
        <w:autoSpaceDN w:val="0"/>
        <w:adjustRightInd w:val="0"/>
        <w:jc w:val="both"/>
        <w:rPr>
          <w:rFonts w:ascii="Arial" w:hAnsi="Arial" w:cs="Arial"/>
          <w:b/>
        </w:rPr>
      </w:pPr>
    </w:p>
    <w:p w:rsidR="003C1AFE" w:rsidRPr="0023748F" w:rsidRDefault="0001580B" w:rsidP="00137C9C">
      <w:pPr>
        <w:widowControl w:val="0"/>
        <w:autoSpaceDE w:val="0"/>
        <w:autoSpaceDN w:val="0"/>
        <w:adjustRightInd w:val="0"/>
        <w:jc w:val="both"/>
        <w:rPr>
          <w:rFonts w:ascii="Arial" w:hAnsi="Arial" w:cs="Arial"/>
        </w:rPr>
      </w:pPr>
      <w:r>
        <w:rPr>
          <w:rFonts w:ascii="Arial" w:hAnsi="Arial" w:cs="Arial"/>
          <w:b/>
        </w:rPr>
        <w:t xml:space="preserve">17.2 </w:t>
      </w:r>
      <w:r w:rsidR="00866377" w:rsidRPr="0023748F">
        <w:rPr>
          <w:rFonts w:ascii="Arial" w:hAnsi="Arial" w:cs="Arial"/>
        </w:rPr>
        <w:t>Although</w:t>
      </w:r>
      <w:r w:rsidR="00A23354" w:rsidRPr="0023748F">
        <w:rPr>
          <w:rFonts w:ascii="Arial" w:hAnsi="Arial" w:cs="Arial"/>
        </w:rPr>
        <w:t xml:space="preserve"> </w:t>
      </w:r>
      <w:r w:rsidR="00866377" w:rsidRPr="0023748F">
        <w:rPr>
          <w:rFonts w:ascii="Arial" w:hAnsi="Arial" w:cs="Arial"/>
        </w:rPr>
        <w:t>t</w:t>
      </w:r>
      <w:r w:rsidR="00A23354" w:rsidRPr="0023748F">
        <w:rPr>
          <w:rFonts w:ascii="Arial" w:hAnsi="Arial" w:cs="Arial"/>
        </w:rPr>
        <w:t>h</w:t>
      </w:r>
      <w:r w:rsidR="00866377" w:rsidRPr="0023748F">
        <w:rPr>
          <w:rFonts w:ascii="Arial" w:hAnsi="Arial" w:cs="Arial"/>
        </w:rPr>
        <w:t>ere is a difference of opinion between the local lear</w:t>
      </w:r>
      <w:r w:rsidR="00A23354" w:rsidRPr="0023748F">
        <w:rPr>
          <w:rFonts w:ascii="Arial" w:hAnsi="Arial" w:cs="Arial"/>
        </w:rPr>
        <w:t>n</w:t>
      </w:r>
      <w:r w:rsidR="00866377" w:rsidRPr="0023748F">
        <w:rPr>
          <w:rFonts w:ascii="Arial" w:hAnsi="Arial" w:cs="Arial"/>
        </w:rPr>
        <w:t>ing disabilities team and the provider over the forma</w:t>
      </w:r>
      <w:r w:rsidR="00A23354" w:rsidRPr="0023748F">
        <w:rPr>
          <w:rFonts w:ascii="Arial" w:hAnsi="Arial" w:cs="Arial"/>
        </w:rPr>
        <w:t>t of eating and drinking guidelines, the key issue is that staff and manage</w:t>
      </w:r>
      <w:r w:rsidR="009A1038" w:rsidRPr="0023748F">
        <w:rPr>
          <w:rFonts w:ascii="Arial" w:hAnsi="Arial" w:cs="Arial"/>
        </w:rPr>
        <w:t>r</w:t>
      </w:r>
      <w:r w:rsidR="00A72AD3">
        <w:rPr>
          <w:rFonts w:ascii="Arial" w:hAnsi="Arial" w:cs="Arial"/>
        </w:rPr>
        <w:t>s routinely ignored Andrew</w:t>
      </w:r>
      <w:r w:rsidR="00A23354" w:rsidRPr="0023748F">
        <w:rPr>
          <w:rFonts w:ascii="Arial" w:hAnsi="Arial" w:cs="Arial"/>
        </w:rPr>
        <w:t>’s eating and drinking guidelines and he was given unsafe food and liquids.</w:t>
      </w:r>
      <w:r w:rsidR="00A23354" w:rsidRPr="00AC1519">
        <w:rPr>
          <w:rFonts w:ascii="Arial" w:hAnsi="Arial" w:cs="Arial"/>
          <w:b/>
        </w:rPr>
        <w:t xml:space="preserve"> </w:t>
      </w:r>
      <w:r w:rsidR="00A23354" w:rsidRPr="0023748F">
        <w:rPr>
          <w:rFonts w:ascii="Arial" w:hAnsi="Arial" w:cs="Arial"/>
        </w:rPr>
        <w:t>Managers did not support staff to understand that the gui</w:t>
      </w:r>
      <w:r w:rsidR="00A72AD3">
        <w:rPr>
          <w:rFonts w:ascii="Arial" w:hAnsi="Arial" w:cs="Arial"/>
        </w:rPr>
        <w:t>delines were in place to keep Andrew</w:t>
      </w:r>
      <w:r w:rsidR="00A23354" w:rsidRPr="0023748F">
        <w:rPr>
          <w:rFonts w:ascii="Arial" w:hAnsi="Arial" w:cs="Arial"/>
        </w:rPr>
        <w:t xml:space="preserve"> s</w:t>
      </w:r>
      <w:r w:rsidR="00892A65" w:rsidRPr="0023748F">
        <w:rPr>
          <w:rFonts w:ascii="Arial" w:hAnsi="Arial" w:cs="Arial"/>
        </w:rPr>
        <w:t xml:space="preserve">afe from choking.  </w:t>
      </w:r>
      <w:r w:rsidR="00137C9C">
        <w:rPr>
          <w:rFonts w:ascii="Arial" w:hAnsi="Arial" w:cs="Arial"/>
        </w:rPr>
        <w:br/>
      </w:r>
      <w:r w:rsidR="00892A65" w:rsidRPr="0023748F">
        <w:rPr>
          <w:rFonts w:ascii="Arial" w:hAnsi="Arial" w:cs="Arial"/>
        </w:rPr>
        <w:t>A</w:t>
      </w:r>
      <w:r w:rsidR="00A23354" w:rsidRPr="0023748F">
        <w:rPr>
          <w:rFonts w:ascii="Arial" w:hAnsi="Arial" w:cs="Arial"/>
        </w:rPr>
        <w:t xml:space="preserve"> culture appears to have developed around the view that restrictions on th</w:t>
      </w:r>
      <w:r w:rsidR="00A72AD3">
        <w:rPr>
          <w:rFonts w:ascii="Arial" w:hAnsi="Arial" w:cs="Arial"/>
        </w:rPr>
        <w:t>e type of food and drink that Andrew</w:t>
      </w:r>
      <w:r w:rsidR="00A23354" w:rsidRPr="0023748F">
        <w:rPr>
          <w:rFonts w:ascii="Arial" w:hAnsi="Arial" w:cs="Arial"/>
        </w:rPr>
        <w:t xml:space="preserve"> was given was unkind to him, or that he had not suffered harm the last time he ate or drank something that was high risk, therefore he would be okay.</w:t>
      </w:r>
      <w:r w:rsidR="00892A65" w:rsidRPr="0023748F">
        <w:rPr>
          <w:rFonts w:ascii="Arial" w:hAnsi="Arial" w:cs="Arial"/>
        </w:rPr>
        <w:t xml:space="preserve"> </w:t>
      </w:r>
      <w:r w:rsidR="00A23354" w:rsidRPr="0023748F">
        <w:rPr>
          <w:rFonts w:ascii="Arial" w:hAnsi="Arial" w:cs="Arial"/>
        </w:rPr>
        <w:t>It is very worrying that staff did not follow eating</w:t>
      </w:r>
      <w:r w:rsidR="00A72AD3">
        <w:rPr>
          <w:rFonts w:ascii="Arial" w:hAnsi="Arial" w:cs="Arial"/>
        </w:rPr>
        <w:t xml:space="preserve"> and drinking guidelines when Andrew</w:t>
      </w:r>
      <w:r w:rsidR="00A23354" w:rsidRPr="0023748F">
        <w:rPr>
          <w:rFonts w:ascii="Arial" w:hAnsi="Arial" w:cs="Arial"/>
        </w:rPr>
        <w:t xml:space="preserve"> was out and about in the community.</w:t>
      </w:r>
      <w:r w:rsidR="002770C0" w:rsidRPr="0023748F">
        <w:rPr>
          <w:rFonts w:ascii="Arial" w:hAnsi="Arial" w:cs="Arial"/>
        </w:rPr>
        <w:t xml:space="preserve"> In </w:t>
      </w:r>
      <w:r w:rsidR="003C1AFE" w:rsidRPr="0023748F">
        <w:rPr>
          <w:rFonts w:ascii="Arial" w:hAnsi="Arial" w:cs="Arial"/>
        </w:rPr>
        <w:t>discussions wit</w:t>
      </w:r>
      <w:r w:rsidR="002770C0" w:rsidRPr="0023748F">
        <w:rPr>
          <w:rFonts w:ascii="Arial" w:hAnsi="Arial" w:cs="Arial"/>
        </w:rPr>
        <w:t>h professionals from the various agencies in interviews and at the Learning E</w:t>
      </w:r>
      <w:r w:rsidR="003C1AFE" w:rsidRPr="0023748F">
        <w:rPr>
          <w:rFonts w:ascii="Arial" w:hAnsi="Arial" w:cs="Arial"/>
        </w:rPr>
        <w:t>vent</w:t>
      </w:r>
      <w:r w:rsidR="002770C0" w:rsidRPr="0023748F">
        <w:rPr>
          <w:rFonts w:ascii="Arial" w:hAnsi="Arial" w:cs="Arial"/>
        </w:rPr>
        <w:t>,</w:t>
      </w:r>
      <w:r w:rsidR="003C1AFE" w:rsidRPr="0023748F">
        <w:rPr>
          <w:rFonts w:ascii="Arial" w:hAnsi="Arial" w:cs="Arial"/>
        </w:rPr>
        <w:t xml:space="preserve"> this </w:t>
      </w:r>
      <w:r w:rsidR="002770C0" w:rsidRPr="0023748F">
        <w:rPr>
          <w:rFonts w:ascii="Arial" w:hAnsi="Arial" w:cs="Arial"/>
        </w:rPr>
        <w:t xml:space="preserve">issue </w:t>
      </w:r>
      <w:r w:rsidR="003C1AFE" w:rsidRPr="0023748F">
        <w:rPr>
          <w:rFonts w:ascii="Arial" w:hAnsi="Arial" w:cs="Arial"/>
        </w:rPr>
        <w:t xml:space="preserve">was acknowledged as widespread. Food is culturally very important </w:t>
      </w:r>
      <w:r w:rsidR="002770C0" w:rsidRPr="0023748F">
        <w:rPr>
          <w:rFonts w:ascii="Arial" w:hAnsi="Arial" w:cs="Arial"/>
        </w:rPr>
        <w:t xml:space="preserve">in all societies </w:t>
      </w:r>
      <w:r w:rsidR="003C1AFE" w:rsidRPr="0023748F">
        <w:rPr>
          <w:rFonts w:ascii="Arial" w:hAnsi="Arial" w:cs="Arial"/>
        </w:rPr>
        <w:t xml:space="preserve">and restrictions on food cause can cause distress to </w:t>
      </w:r>
      <w:r w:rsidR="002770C0" w:rsidRPr="0023748F">
        <w:rPr>
          <w:rFonts w:ascii="Arial" w:hAnsi="Arial" w:cs="Arial"/>
        </w:rPr>
        <w:t xml:space="preserve">paid carers and families. </w:t>
      </w:r>
      <w:r w:rsidR="00137C9C">
        <w:rPr>
          <w:rFonts w:ascii="Arial" w:hAnsi="Arial" w:cs="Arial"/>
        </w:rPr>
        <w:br/>
      </w:r>
      <w:r w:rsidR="002770C0" w:rsidRPr="0023748F">
        <w:rPr>
          <w:rFonts w:ascii="Arial" w:hAnsi="Arial" w:cs="Arial"/>
        </w:rPr>
        <w:t>The Learning Disabilities t</w:t>
      </w:r>
      <w:r w:rsidR="003C1AFE" w:rsidRPr="0023748F">
        <w:rPr>
          <w:rFonts w:ascii="Arial" w:hAnsi="Arial" w:cs="Arial"/>
        </w:rPr>
        <w:t xml:space="preserve">eam separates its speech and language service into </w:t>
      </w:r>
      <w:r w:rsidR="00B00435" w:rsidRPr="0023748F">
        <w:rPr>
          <w:rFonts w:ascii="Arial" w:hAnsi="Arial" w:cs="Arial"/>
        </w:rPr>
        <w:t xml:space="preserve">a </w:t>
      </w:r>
      <w:r w:rsidR="00A72AD3">
        <w:rPr>
          <w:rFonts w:ascii="Arial" w:hAnsi="Arial" w:cs="Arial"/>
        </w:rPr>
        <w:t xml:space="preserve">distinct communication service and distinct </w:t>
      </w:r>
      <w:proofErr w:type="spellStart"/>
      <w:r w:rsidR="003C1AFE" w:rsidRPr="0023748F">
        <w:rPr>
          <w:rFonts w:ascii="Arial" w:hAnsi="Arial" w:cs="Arial"/>
        </w:rPr>
        <w:t>dsyphagia</w:t>
      </w:r>
      <w:proofErr w:type="spellEnd"/>
      <w:r w:rsidR="003C1AFE" w:rsidRPr="0023748F">
        <w:rPr>
          <w:rFonts w:ascii="Arial" w:hAnsi="Arial" w:cs="Arial"/>
        </w:rPr>
        <w:t xml:space="preserve"> service in recognition of the emotional issues associated with eating and drinking.</w:t>
      </w:r>
    </w:p>
    <w:p w:rsidR="006A16CB" w:rsidRPr="00AC1519" w:rsidRDefault="006A16CB" w:rsidP="00137C9C">
      <w:pPr>
        <w:widowControl w:val="0"/>
        <w:autoSpaceDE w:val="0"/>
        <w:autoSpaceDN w:val="0"/>
        <w:adjustRightInd w:val="0"/>
        <w:jc w:val="both"/>
        <w:rPr>
          <w:rFonts w:ascii="Arial" w:hAnsi="Arial" w:cs="Arial"/>
          <w:b/>
        </w:rPr>
      </w:pPr>
    </w:p>
    <w:p w:rsidR="003C1AFE" w:rsidRPr="0023748F" w:rsidRDefault="0001580B" w:rsidP="00137C9C">
      <w:pPr>
        <w:widowControl w:val="0"/>
        <w:autoSpaceDE w:val="0"/>
        <w:autoSpaceDN w:val="0"/>
        <w:adjustRightInd w:val="0"/>
        <w:jc w:val="both"/>
        <w:rPr>
          <w:rFonts w:ascii="Arial" w:hAnsi="Arial" w:cs="Arial"/>
        </w:rPr>
      </w:pPr>
      <w:r>
        <w:rPr>
          <w:rFonts w:ascii="Arial" w:hAnsi="Arial" w:cs="Arial"/>
          <w:b/>
        </w:rPr>
        <w:t xml:space="preserve">17. 3 </w:t>
      </w:r>
      <w:r w:rsidR="003C1AFE" w:rsidRPr="0023748F">
        <w:rPr>
          <w:rFonts w:ascii="Arial" w:hAnsi="Arial" w:cs="Arial"/>
        </w:rPr>
        <w:t xml:space="preserve">The re-enforcement of the need to adhere to eating and drinking guidelines for those at risk of choking needs a strategic approach to bring about a cultural shift. The fact that </w:t>
      </w:r>
      <w:proofErr w:type="spellStart"/>
      <w:r w:rsidR="003C1AFE" w:rsidRPr="0023748F">
        <w:rPr>
          <w:rFonts w:ascii="Arial" w:hAnsi="Arial" w:cs="Arial"/>
        </w:rPr>
        <w:t>dysphagia</w:t>
      </w:r>
      <w:proofErr w:type="spellEnd"/>
      <w:r w:rsidR="003C1AFE" w:rsidRPr="0023748F">
        <w:rPr>
          <w:rFonts w:ascii="Arial" w:hAnsi="Arial" w:cs="Arial"/>
        </w:rPr>
        <w:t xml:space="preserve"> is not mandatory training in the Care Act means that it is not prioritised. The CQC have said that they will check</w:t>
      </w:r>
      <w:r w:rsidR="00A72AD3">
        <w:rPr>
          <w:rFonts w:ascii="Arial" w:hAnsi="Arial" w:cs="Arial"/>
        </w:rPr>
        <w:t xml:space="preserve"> during inspections</w:t>
      </w:r>
      <w:r w:rsidR="003C1AFE" w:rsidRPr="0023748F">
        <w:rPr>
          <w:rFonts w:ascii="Arial" w:hAnsi="Arial" w:cs="Arial"/>
        </w:rPr>
        <w:t xml:space="preserve"> on staff training and competence to suppor</w:t>
      </w:r>
      <w:r w:rsidR="00D0423D">
        <w:rPr>
          <w:rFonts w:ascii="Arial" w:hAnsi="Arial" w:cs="Arial"/>
        </w:rPr>
        <w:t xml:space="preserve">t people who have </w:t>
      </w:r>
      <w:proofErr w:type="spellStart"/>
      <w:r w:rsidR="00D0423D">
        <w:rPr>
          <w:rFonts w:ascii="Arial" w:hAnsi="Arial" w:cs="Arial"/>
        </w:rPr>
        <w:t>dysphagia</w:t>
      </w:r>
      <w:proofErr w:type="spellEnd"/>
      <w:r w:rsidR="00D0423D">
        <w:rPr>
          <w:rFonts w:ascii="Arial" w:hAnsi="Arial" w:cs="Arial"/>
        </w:rPr>
        <w:t>,</w:t>
      </w:r>
      <w:r w:rsidR="003C1AFE" w:rsidRPr="0023748F">
        <w:rPr>
          <w:rFonts w:ascii="Arial" w:hAnsi="Arial" w:cs="Arial"/>
        </w:rPr>
        <w:t xml:space="preserve"> which will provide some oversight. However</w:t>
      </w:r>
      <w:r w:rsidR="006A16CB" w:rsidRPr="0023748F">
        <w:rPr>
          <w:rFonts w:ascii="Arial" w:hAnsi="Arial" w:cs="Arial"/>
        </w:rPr>
        <w:t>,</w:t>
      </w:r>
      <w:r w:rsidR="003C1AFE" w:rsidRPr="0023748F">
        <w:rPr>
          <w:rFonts w:ascii="Arial" w:hAnsi="Arial" w:cs="Arial"/>
        </w:rPr>
        <w:t xml:space="preserve"> </w:t>
      </w:r>
      <w:proofErr w:type="spellStart"/>
      <w:r w:rsidR="003C1AFE" w:rsidRPr="0023748F">
        <w:rPr>
          <w:rFonts w:ascii="Arial" w:hAnsi="Arial" w:cs="Arial"/>
        </w:rPr>
        <w:t>dysphagia</w:t>
      </w:r>
      <w:proofErr w:type="spellEnd"/>
      <w:r w:rsidR="003C1AFE" w:rsidRPr="0023748F">
        <w:rPr>
          <w:rFonts w:ascii="Arial" w:hAnsi="Arial" w:cs="Arial"/>
        </w:rPr>
        <w:t xml:space="preserve"> awareness is required at all levels within commissioning and provider agencies</w:t>
      </w:r>
      <w:r w:rsidR="00B00435" w:rsidRPr="0023748F">
        <w:rPr>
          <w:rFonts w:ascii="Arial" w:hAnsi="Arial" w:cs="Arial"/>
        </w:rPr>
        <w:t xml:space="preserve"> to improve knowledge and skills across the board and reduce premature mortality</w:t>
      </w:r>
      <w:r w:rsidR="006A16CB" w:rsidRPr="0023748F">
        <w:rPr>
          <w:rFonts w:ascii="Arial" w:hAnsi="Arial" w:cs="Arial"/>
        </w:rPr>
        <w:t>.</w:t>
      </w:r>
      <w:r w:rsidR="003C1AFE" w:rsidRPr="0023748F">
        <w:rPr>
          <w:rFonts w:ascii="Arial" w:hAnsi="Arial" w:cs="Arial"/>
        </w:rPr>
        <w:t xml:space="preserve"> </w:t>
      </w:r>
    </w:p>
    <w:p w:rsidR="00892A65" w:rsidRPr="0023748F" w:rsidRDefault="00892A65" w:rsidP="00137C9C">
      <w:pPr>
        <w:widowControl w:val="0"/>
        <w:autoSpaceDE w:val="0"/>
        <w:autoSpaceDN w:val="0"/>
        <w:adjustRightInd w:val="0"/>
        <w:jc w:val="both"/>
        <w:rPr>
          <w:rFonts w:ascii="Arial" w:hAnsi="Arial" w:cs="Arial"/>
        </w:rPr>
      </w:pPr>
    </w:p>
    <w:p w:rsidR="00A23354" w:rsidRPr="0023748F" w:rsidRDefault="0001580B" w:rsidP="00137C9C">
      <w:pPr>
        <w:widowControl w:val="0"/>
        <w:autoSpaceDE w:val="0"/>
        <w:autoSpaceDN w:val="0"/>
        <w:adjustRightInd w:val="0"/>
        <w:jc w:val="both"/>
        <w:rPr>
          <w:rFonts w:ascii="Arial" w:hAnsi="Arial" w:cs="Arial"/>
        </w:rPr>
      </w:pPr>
      <w:r>
        <w:rPr>
          <w:rFonts w:ascii="Arial" w:hAnsi="Arial" w:cs="Arial"/>
          <w:b/>
        </w:rPr>
        <w:t xml:space="preserve">17.4 </w:t>
      </w:r>
      <w:r w:rsidR="00A23354" w:rsidRPr="0023748F">
        <w:rPr>
          <w:rFonts w:ascii="Arial" w:hAnsi="Arial" w:cs="Arial"/>
        </w:rPr>
        <w:t xml:space="preserve">The Learning Event heard that some providers in Dudley have linked up with local pubs and cafes to create </w:t>
      </w:r>
      <w:proofErr w:type="spellStart"/>
      <w:r w:rsidR="00A23354" w:rsidRPr="0023748F">
        <w:rPr>
          <w:rFonts w:ascii="Arial" w:hAnsi="Arial" w:cs="Arial"/>
        </w:rPr>
        <w:t>dysphagia</w:t>
      </w:r>
      <w:proofErr w:type="spellEnd"/>
      <w:r w:rsidR="00A23354" w:rsidRPr="0023748F">
        <w:rPr>
          <w:rFonts w:ascii="Arial" w:hAnsi="Arial" w:cs="Arial"/>
        </w:rPr>
        <w:t xml:space="preserve"> friendly </w:t>
      </w:r>
      <w:r w:rsidR="009A1038" w:rsidRPr="0023748F">
        <w:rPr>
          <w:rFonts w:ascii="Arial" w:hAnsi="Arial" w:cs="Arial"/>
        </w:rPr>
        <w:t>visits, where staff can prepare food for individual in line their eating and drinking guidelines e.g. mash or liquidize food, thicken drinks.</w:t>
      </w:r>
      <w:r w:rsidR="006A56D8" w:rsidRPr="0023748F">
        <w:rPr>
          <w:rFonts w:ascii="Arial" w:hAnsi="Arial" w:cs="Arial"/>
        </w:rPr>
        <w:t xml:space="preserve"> These</w:t>
      </w:r>
      <w:r w:rsidR="006A16CB" w:rsidRPr="0023748F">
        <w:rPr>
          <w:rFonts w:ascii="Arial" w:hAnsi="Arial" w:cs="Arial"/>
        </w:rPr>
        <w:t xml:space="preserve"> positive initiatives show really creative ways of supporting people with </w:t>
      </w:r>
      <w:proofErr w:type="spellStart"/>
      <w:r w:rsidR="006A16CB" w:rsidRPr="0023748F">
        <w:rPr>
          <w:rFonts w:ascii="Arial" w:hAnsi="Arial" w:cs="Arial"/>
        </w:rPr>
        <w:t>dysphagia</w:t>
      </w:r>
      <w:proofErr w:type="spellEnd"/>
      <w:r w:rsidR="006A16CB" w:rsidRPr="0023748F">
        <w:rPr>
          <w:rFonts w:ascii="Arial" w:hAnsi="Arial" w:cs="Arial"/>
        </w:rPr>
        <w:t xml:space="preserve"> to enjoy community life and be safe.</w:t>
      </w:r>
    </w:p>
    <w:p w:rsidR="008573BB" w:rsidRPr="00AC1519" w:rsidRDefault="008573BB" w:rsidP="00137C9C">
      <w:pPr>
        <w:widowControl w:val="0"/>
        <w:autoSpaceDE w:val="0"/>
        <w:autoSpaceDN w:val="0"/>
        <w:adjustRightInd w:val="0"/>
        <w:jc w:val="both"/>
        <w:rPr>
          <w:rFonts w:ascii="Arial" w:hAnsi="Arial" w:cs="Arial"/>
          <w:b/>
        </w:rPr>
      </w:pPr>
    </w:p>
    <w:p w:rsidR="008573BB" w:rsidRPr="0023748F" w:rsidRDefault="0001580B" w:rsidP="00137C9C">
      <w:pPr>
        <w:widowControl w:val="0"/>
        <w:autoSpaceDE w:val="0"/>
        <w:autoSpaceDN w:val="0"/>
        <w:adjustRightInd w:val="0"/>
        <w:jc w:val="both"/>
        <w:rPr>
          <w:rFonts w:ascii="Arial" w:hAnsi="Arial" w:cs="Arial"/>
        </w:rPr>
      </w:pPr>
      <w:r>
        <w:rPr>
          <w:rFonts w:ascii="Arial" w:hAnsi="Arial" w:cs="Arial"/>
          <w:b/>
        </w:rPr>
        <w:t xml:space="preserve">17.5 </w:t>
      </w:r>
      <w:r w:rsidR="008573BB" w:rsidRPr="0023748F">
        <w:rPr>
          <w:rFonts w:ascii="Arial" w:hAnsi="Arial" w:cs="Arial"/>
        </w:rPr>
        <w:t xml:space="preserve">Although buying food, planning menus and preparing meals are core tasks for support workers, the skills and knowledge to deliver them are not tested in recruitment. Some support providers, including </w:t>
      </w:r>
      <w:proofErr w:type="spellStart"/>
      <w:r w:rsidR="00443554">
        <w:rPr>
          <w:rFonts w:ascii="Arial" w:hAnsi="Arial" w:cs="Arial"/>
        </w:rPr>
        <w:t>L</w:t>
      </w:r>
      <w:r w:rsidR="008573BB" w:rsidRPr="0023748F">
        <w:rPr>
          <w:rFonts w:ascii="Arial" w:hAnsi="Arial" w:cs="Arial"/>
        </w:rPr>
        <w:t>ifeways</w:t>
      </w:r>
      <w:proofErr w:type="spellEnd"/>
      <w:r w:rsidR="008573BB" w:rsidRPr="0023748F">
        <w:rPr>
          <w:rFonts w:ascii="Arial" w:hAnsi="Arial" w:cs="Arial"/>
        </w:rPr>
        <w:t xml:space="preserve">, are now providing training in these areas and healthy eating. If it were included in recruitment and selection it would </w:t>
      </w:r>
      <w:r w:rsidR="00C3279D" w:rsidRPr="0023748F">
        <w:rPr>
          <w:rFonts w:ascii="Arial" w:hAnsi="Arial" w:cs="Arial"/>
        </w:rPr>
        <w:t>emphasise</w:t>
      </w:r>
      <w:r w:rsidR="008573BB" w:rsidRPr="0023748F">
        <w:rPr>
          <w:rFonts w:ascii="Arial" w:hAnsi="Arial" w:cs="Arial"/>
        </w:rPr>
        <w:t xml:space="preserve"> the importance of food and diet in the support of individual</w:t>
      </w:r>
      <w:r w:rsidR="00D0423D">
        <w:rPr>
          <w:rFonts w:ascii="Arial" w:hAnsi="Arial" w:cs="Arial"/>
        </w:rPr>
        <w:t>s</w:t>
      </w:r>
      <w:r w:rsidR="008573BB" w:rsidRPr="0023748F">
        <w:rPr>
          <w:rFonts w:ascii="Arial" w:hAnsi="Arial" w:cs="Arial"/>
        </w:rPr>
        <w:t xml:space="preserve">, </w:t>
      </w:r>
      <w:r w:rsidR="00137C9C">
        <w:rPr>
          <w:rFonts w:ascii="Arial" w:hAnsi="Arial" w:cs="Arial"/>
        </w:rPr>
        <w:br/>
      </w:r>
      <w:r w:rsidR="008573BB" w:rsidRPr="0023748F">
        <w:rPr>
          <w:rFonts w:ascii="Arial" w:hAnsi="Arial" w:cs="Arial"/>
        </w:rPr>
        <w:t xml:space="preserve">and provide a firmer foundation for </w:t>
      </w:r>
      <w:r w:rsidR="00EA4226" w:rsidRPr="0023748F">
        <w:rPr>
          <w:rFonts w:ascii="Arial" w:hAnsi="Arial" w:cs="Arial"/>
        </w:rPr>
        <w:t>staff supporting the provision of adapted diets.</w:t>
      </w:r>
    </w:p>
    <w:p w:rsidR="00B00435" w:rsidRPr="00AC1519" w:rsidRDefault="00B00435" w:rsidP="00137C9C">
      <w:pPr>
        <w:widowControl w:val="0"/>
        <w:autoSpaceDE w:val="0"/>
        <w:autoSpaceDN w:val="0"/>
        <w:adjustRightInd w:val="0"/>
        <w:jc w:val="both"/>
        <w:rPr>
          <w:rFonts w:ascii="Arial" w:hAnsi="Arial" w:cs="Arial"/>
          <w:b/>
        </w:rPr>
      </w:pPr>
    </w:p>
    <w:p w:rsidR="0001580B" w:rsidRDefault="0001580B" w:rsidP="00137C9C">
      <w:pPr>
        <w:widowControl w:val="0"/>
        <w:autoSpaceDE w:val="0"/>
        <w:autoSpaceDN w:val="0"/>
        <w:adjustRightInd w:val="0"/>
        <w:jc w:val="both"/>
        <w:rPr>
          <w:rFonts w:ascii="Arial" w:hAnsi="Arial" w:cs="Arial"/>
          <w:b/>
        </w:rPr>
      </w:pPr>
      <w:r>
        <w:rPr>
          <w:rFonts w:ascii="Arial" w:hAnsi="Arial" w:cs="Arial"/>
          <w:b/>
        </w:rPr>
        <w:t xml:space="preserve">17.6 </w:t>
      </w:r>
      <w:r w:rsidR="00B00435" w:rsidRPr="00AC1519">
        <w:rPr>
          <w:rFonts w:ascii="Arial" w:hAnsi="Arial" w:cs="Arial"/>
          <w:b/>
        </w:rPr>
        <w:t>Recommendation:</w:t>
      </w:r>
    </w:p>
    <w:p w:rsidR="00B00435" w:rsidRPr="00137C9C" w:rsidRDefault="00B00435" w:rsidP="00137C9C">
      <w:pPr>
        <w:pStyle w:val="ListParagraph"/>
        <w:widowControl w:val="0"/>
        <w:numPr>
          <w:ilvl w:val="0"/>
          <w:numId w:val="11"/>
        </w:numPr>
        <w:autoSpaceDE w:val="0"/>
        <w:autoSpaceDN w:val="0"/>
        <w:adjustRightInd w:val="0"/>
        <w:jc w:val="both"/>
        <w:rPr>
          <w:rFonts w:ascii="Arial" w:hAnsi="Arial" w:cs="Arial"/>
          <w:b/>
        </w:rPr>
      </w:pPr>
      <w:r w:rsidRPr="0001580B">
        <w:rPr>
          <w:rFonts w:ascii="Arial" w:hAnsi="Arial" w:cs="Arial"/>
          <w:b/>
        </w:rPr>
        <w:t>Job descriptions and person specifications for support worker should include demonstrating competence in menu planning, health</w:t>
      </w:r>
      <w:r w:rsidR="00693349">
        <w:rPr>
          <w:rFonts w:ascii="Arial" w:hAnsi="Arial" w:cs="Arial"/>
          <w:b/>
        </w:rPr>
        <w:t>y</w:t>
      </w:r>
      <w:r w:rsidRPr="0001580B">
        <w:rPr>
          <w:rFonts w:ascii="Arial" w:hAnsi="Arial" w:cs="Arial"/>
          <w:b/>
        </w:rPr>
        <w:t xml:space="preserve"> eating and food preparation. </w:t>
      </w:r>
    </w:p>
    <w:p w:rsidR="00B00435" w:rsidRPr="0001580B" w:rsidRDefault="00B00435" w:rsidP="00137C9C">
      <w:pPr>
        <w:pStyle w:val="ListParagraph"/>
        <w:widowControl w:val="0"/>
        <w:numPr>
          <w:ilvl w:val="0"/>
          <w:numId w:val="11"/>
        </w:numPr>
        <w:autoSpaceDE w:val="0"/>
        <w:autoSpaceDN w:val="0"/>
        <w:adjustRightInd w:val="0"/>
        <w:jc w:val="both"/>
        <w:rPr>
          <w:rFonts w:ascii="Arial" w:hAnsi="Arial" w:cs="Arial"/>
          <w:b/>
        </w:rPr>
      </w:pPr>
      <w:r w:rsidRPr="0001580B">
        <w:rPr>
          <w:rFonts w:ascii="Arial" w:hAnsi="Arial" w:cs="Arial"/>
          <w:b/>
        </w:rPr>
        <w:t xml:space="preserve">People with </w:t>
      </w:r>
      <w:proofErr w:type="spellStart"/>
      <w:r w:rsidRPr="0001580B">
        <w:rPr>
          <w:rFonts w:ascii="Arial" w:hAnsi="Arial" w:cs="Arial"/>
          <w:b/>
        </w:rPr>
        <w:t>dysphagia</w:t>
      </w:r>
      <w:proofErr w:type="spellEnd"/>
      <w:r w:rsidRPr="0001580B">
        <w:rPr>
          <w:rFonts w:ascii="Arial" w:hAnsi="Arial" w:cs="Arial"/>
          <w:b/>
        </w:rPr>
        <w:t xml:space="preserve"> must have support from staff </w:t>
      </w:r>
      <w:proofErr w:type="gramStart"/>
      <w:r w:rsidRPr="0001580B">
        <w:rPr>
          <w:rFonts w:ascii="Arial" w:hAnsi="Arial" w:cs="Arial"/>
          <w:b/>
        </w:rPr>
        <w:t>who</w:t>
      </w:r>
      <w:proofErr w:type="gramEnd"/>
      <w:r w:rsidRPr="0001580B">
        <w:rPr>
          <w:rFonts w:ascii="Arial" w:hAnsi="Arial" w:cs="Arial"/>
          <w:b/>
        </w:rPr>
        <w:t xml:space="preserve"> have had training in </w:t>
      </w:r>
      <w:proofErr w:type="spellStart"/>
      <w:r w:rsidRPr="0001580B">
        <w:rPr>
          <w:rFonts w:ascii="Arial" w:hAnsi="Arial" w:cs="Arial"/>
          <w:b/>
        </w:rPr>
        <w:t>dsyphagia</w:t>
      </w:r>
      <w:proofErr w:type="spellEnd"/>
      <w:r w:rsidRPr="0001580B">
        <w:rPr>
          <w:rFonts w:ascii="Arial" w:hAnsi="Arial" w:cs="Arial"/>
          <w:b/>
        </w:rPr>
        <w:t>/safer swallowing and nutrition awareness.</w:t>
      </w:r>
    </w:p>
    <w:p w:rsidR="009A1038" w:rsidRPr="00AC1519" w:rsidRDefault="009A1038" w:rsidP="00137C9C">
      <w:pPr>
        <w:widowControl w:val="0"/>
        <w:autoSpaceDE w:val="0"/>
        <w:autoSpaceDN w:val="0"/>
        <w:adjustRightInd w:val="0"/>
        <w:jc w:val="both"/>
        <w:rPr>
          <w:rFonts w:ascii="Arial" w:hAnsi="Arial" w:cs="Arial"/>
        </w:rPr>
      </w:pPr>
    </w:p>
    <w:p w:rsidR="006A56D8" w:rsidRPr="0023748F" w:rsidRDefault="0001580B" w:rsidP="00137C9C">
      <w:pPr>
        <w:widowControl w:val="0"/>
        <w:autoSpaceDE w:val="0"/>
        <w:autoSpaceDN w:val="0"/>
        <w:adjustRightInd w:val="0"/>
        <w:jc w:val="both"/>
        <w:rPr>
          <w:rFonts w:ascii="Arial" w:hAnsi="Arial" w:cs="Arial"/>
        </w:rPr>
      </w:pPr>
      <w:r>
        <w:rPr>
          <w:rFonts w:ascii="Arial" w:hAnsi="Arial" w:cs="Arial"/>
          <w:b/>
        </w:rPr>
        <w:t xml:space="preserve">17.7 </w:t>
      </w:r>
      <w:r w:rsidR="00892A65" w:rsidRPr="0023748F">
        <w:rPr>
          <w:rFonts w:ascii="Arial" w:hAnsi="Arial" w:cs="Arial"/>
        </w:rPr>
        <w:t>Taking food diaries to Doctor</w:t>
      </w:r>
      <w:r w:rsidR="00A72AD3">
        <w:rPr>
          <w:rFonts w:ascii="Arial" w:hAnsi="Arial" w:cs="Arial"/>
        </w:rPr>
        <w:t>’</w:t>
      </w:r>
      <w:r w:rsidR="00892A65" w:rsidRPr="0023748F">
        <w:rPr>
          <w:rFonts w:ascii="Arial" w:hAnsi="Arial" w:cs="Arial"/>
        </w:rPr>
        <w:t>s appointments could be a positive development but they must be recorded fully and accurately to be of benefit, and should be an additional support to good qua</w:t>
      </w:r>
      <w:r w:rsidR="003C1AFE" w:rsidRPr="0023748F">
        <w:rPr>
          <w:rFonts w:ascii="Arial" w:hAnsi="Arial" w:cs="Arial"/>
        </w:rPr>
        <w:t>lity written records and hando</w:t>
      </w:r>
      <w:r w:rsidR="00892A65" w:rsidRPr="0023748F">
        <w:rPr>
          <w:rFonts w:ascii="Arial" w:hAnsi="Arial" w:cs="Arial"/>
        </w:rPr>
        <w:t>vers</w:t>
      </w:r>
      <w:r w:rsidR="003C1AFE" w:rsidRPr="0023748F">
        <w:rPr>
          <w:rFonts w:ascii="Arial" w:hAnsi="Arial" w:cs="Arial"/>
        </w:rPr>
        <w:t xml:space="preserve"> meetings</w:t>
      </w:r>
      <w:r w:rsidR="00892A65" w:rsidRPr="0023748F">
        <w:rPr>
          <w:rFonts w:ascii="Arial" w:hAnsi="Arial" w:cs="Arial"/>
        </w:rPr>
        <w:t>.</w:t>
      </w:r>
      <w:r w:rsidR="006A56D8" w:rsidRPr="0023748F">
        <w:rPr>
          <w:rFonts w:ascii="Arial" w:hAnsi="Arial" w:cs="Arial"/>
        </w:rPr>
        <w:t xml:space="preserve"> </w:t>
      </w:r>
      <w:r w:rsidR="00137C9C">
        <w:rPr>
          <w:rFonts w:ascii="Arial" w:hAnsi="Arial" w:cs="Arial"/>
        </w:rPr>
        <w:br/>
      </w:r>
      <w:r w:rsidR="006A56D8" w:rsidRPr="0023748F">
        <w:rPr>
          <w:rFonts w:ascii="Arial" w:hAnsi="Arial" w:cs="Arial"/>
        </w:rPr>
        <w:t xml:space="preserve">Written records and food diaries should be monitored through supervision to ensure </w:t>
      </w:r>
      <w:r w:rsidR="00C1570B" w:rsidRPr="0023748F">
        <w:rPr>
          <w:rFonts w:ascii="Arial" w:hAnsi="Arial" w:cs="Arial"/>
        </w:rPr>
        <w:t xml:space="preserve">understanding and </w:t>
      </w:r>
      <w:r w:rsidR="006A56D8" w:rsidRPr="0023748F">
        <w:rPr>
          <w:rFonts w:ascii="Arial" w:hAnsi="Arial" w:cs="Arial"/>
        </w:rPr>
        <w:t>complian</w:t>
      </w:r>
      <w:r w:rsidR="00D0423D">
        <w:rPr>
          <w:rFonts w:ascii="Arial" w:hAnsi="Arial" w:cs="Arial"/>
        </w:rPr>
        <w:t>ce with care plans and guidance. Supervision should also</w:t>
      </w:r>
      <w:r w:rsidR="006A56D8" w:rsidRPr="0023748F">
        <w:rPr>
          <w:rFonts w:ascii="Arial" w:hAnsi="Arial" w:cs="Arial"/>
        </w:rPr>
        <w:t xml:space="preserve"> provide a time for discussion over issues such as following guidelines when away from home, or checking out any anxieties and fears of staff. </w:t>
      </w:r>
    </w:p>
    <w:p w:rsidR="0001580B" w:rsidRPr="00AC1519" w:rsidRDefault="0001580B" w:rsidP="00137C9C">
      <w:pPr>
        <w:widowControl w:val="0"/>
        <w:autoSpaceDE w:val="0"/>
        <w:autoSpaceDN w:val="0"/>
        <w:adjustRightInd w:val="0"/>
        <w:jc w:val="both"/>
        <w:rPr>
          <w:rFonts w:ascii="Arial" w:hAnsi="Arial" w:cs="Arial"/>
          <w:b/>
        </w:rPr>
      </w:pPr>
    </w:p>
    <w:p w:rsidR="0001580B" w:rsidRDefault="0001580B" w:rsidP="00137C9C">
      <w:pPr>
        <w:widowControl w:val="0"/>
        <w:autoSpaceDE w:val="0"/>
        <w:autoSpaceDN w:val="0"/>
        <w:adjustRightInd w:val="0"/>
        <w:jc w:val="both"/>
        <w:rPr>
          <w:rFonts w:ascii="Arial" w:hAnsi="Arial" w:cs="Arial"/>
          <w:b/>
        </w:rPr>
      </w:pPr>
      <w:r>
        <w:rPr>
          <w:rFonts w:ascii="Arial" w:hAnsi="Arial" w:cs="Arial"/>
          <w:b/>
        </w:rPr>
        <w:t xml:space="preserve">17.8 </w:t>
      </w:r>
      <w:r w:rsidR="00B00435" w:rsidRPr="00AC1519">
        <w:rPr>
          <w:rFonts w:ascii="Arial" w:hAnsi="Arial" w:cs="Arial"/>
          <w:b/>
        </w:rPr>
        <w:t xml:space="preserve">Recommendation: </w:t>
      </w:r>
    </w:p>
    <w:p w:rsidR="00B00435" w:rsidRPr="0001580B" w:rsidRDefault="00B00435" w:rsidP="00137C9C">
      <w:pPr>
        <w:pStyle w:val="ListParagraph"/>
        <w:widowControl w:val="0"/>
        <w:numPr>
          <w:ilvl w:val="0"/>
          <w:numId w:val="12"/>
        </w:numPr>
        <w:autoSpaceDE w:val="0"/>
        <w:autoSpaceDN w:val="0"/>
        <w:adjustRightInd w:val="0"/>
        <w:jc w:val="both"/>
        <w:rPr>
          <w:rFonts w:ascii="Arial" w:hAnsi="Arial" w:cs="Arial"/>
          <w:b/>
        </w:rPr>
      </w:pPr>
      <w:r w:rsidRPr="0001580B">
        <w:rPr>
          <w:rFonts w:ascii="Arial" w:hAnsi="Arial" w:cs="Arial"/>
          <w:b/>
        </w:rPr>
        <w:t>Quality checks and supervision records should examine food diaries to ensure that they are compliant with individual’s e</w:t>
      </w:r>
      <w:r w:rsidR="00AE2D1C">
        <w:rPr>
          <w:rFonts w:ascii="Arial" w:hAnsi="Arial" w:cs="Arial"/>
          <w:b/>
        </w:rPr>
        <w:t>a</w:t>
      </w:r>
      <w:r w:rsidRPr="0001580B">
        <w:rPr>
          <w:rFonts w:ascii="Arial" w:hAnsi="Arial" w:cs="Arial"/>
          <w:b/>
        </w:rPr>
        <w:t>ting and drinking guidelines.</w:t>
      </w:r>
    </w:p>
    <w:p w:rsidR="00B00435" w:rsidRPr="0001580B" w:rsidRDefault="00B00435" w:rsidP="00137C9C">
      <w:pPr>
        <w:pStyle w:val="ListParagraph"/>
        <w:widowControl w:val="0"/>
        <w:numPr>
          <w:ilvl w:val="0"/>
          <w:numId w:val="12"/>
        </w:numPr>
        <w:autoSpaceDE w:val="0"/>
        <w:autoSpaceDN w:val="0"/>
        <w:adjustRightInd w:val="0"/>
        <w:jc w:val="both"/>
        <w:rPr>
          <w:rFonts w:ascii="Arial" w:hAnsi="Arial" w:cs="Arial"/>
          <w:b/>
        </w:rPr>
      </w:pPr>
      <w:r w:rsidRPr="0001580B">
        <w:rPr>
          <w:rFonts w:ascii="Arial" w:hAnsi="Arial" w:cs="Arial"/>
          <w:b/>
        </w:rPr>
        <w:t xml:space="preserve">Support staff should complete these accurately and honestly. </w:t>
      </w:r>
    </w:p>
    <w:p w:rsidR="00B00435" w:rsidRPr="0001580B" w:rsidRDefault="0001580B" w:rsidP="00137C9C">
      <w:pPr>
        <w:pStyle w:val="ListParagraph"/>
        <w:widowControl w:val="0"/>
        <w:numPr>
          <w:ilvl w:val="0"/>
          <w:numId w:val="12"/>
        </w:numPr>
        <w:autoSpaceDE w:val="0"/>
        <w:autoSpaceDN w:val="0"/>
        <w:adjustRightInd w:val="0"/>
        <w:jc w:val="both"/>
        <w:rPr>
          <w:rFonts w:ascii="Arial" w:hAnsi="Arial" w:cs="Arial"/>
          <w:b/>
        </w:rPr>
      </w:pPr>
      <w:r>
        <w:rPr>
          <w:rFonts w:ascii="Arial" w:hAnsi="Arial" w:cs="Arial"/>
          <w:b/>
        </w:rPr>
        <w:t xml:space="preserve">Support staff working with </w:t>
      </w:r>
      <w:r w:rsidR="00D4200F" w:rsidRPr="0001580B">
        <w:rPr>
          <w:rFonts w:ascii="Arial" w:hAnsi="Arial" w:cs="Arial"/>
          <w:b/>
        </w:rPr>
        <w:t xml:space="preserve">people with learning disabilities and </w:t>
      </w:r>
      <w:proofErr w:type="spellStart"/>
      <w:r w:rsidR="00D4200F" w:rsidRPr="0001580B">
        <w:rPr>
          <w:rFonts w:ascii="Arial" w:hAnsi="Arial" w:cs="Arial"/>
          <w:b/>
        </w:rPr>
        <w:t>dysphagia</w:t>
      </w:r>
      <w:proofErr w:type="spellEnd"/>
      <w:r w:rsidR="00D4200F" w:rsidRPr="0001580B">
        <w:rPr>
          <w:rFonts w:ascii="Arial" w:hAnsi="Arial" w:cs="Arial"/>
          <w:b/>
        </w:rPr>
        <w:t xml:space="preserve"> should take f</w:t>
      </w:r>
      <w:r w:rsidR="00B00435" w:rsidRPr="0001580B">
        <w:rPr>
          <w:rFonts w:ascii="Arial" w:hAnsi="Arial" w:cs="Arial"/>
          <w:b/>
        </w:rPr>
        <w:t xml:space="preserve">ood </w:t>
      </w:r>
      <w:r w:rsidR="00D4200F" w:rsidRPr="0001580B">
        <w:rPr>
          <w:rFonts w:ascii="Arial" w:hAnsi="Arial" w:cs="Arial"/>
          <w:b/>
        </w:rPr>
        <w:t>dia</w:t>
      </w:r>
      <w:r w:rsidR="00B00435" w:rsidRPr="0001580B">
        <w:rPr>
          <w:rFonts w:ascii="Arial" w:hAnsi="Arial" w:cs="Arial"/>
          <w:b/>
        </w:rPr>
        <w:t>ries to appointments with health professionals including GP and specialist services.</w:t>
      </w:r>
    </w:p>
    <w:p w:rsidR="006A56D8" w:rsidRPr="00AC1519" w:rsidRDefault="006A56D8" w:rsidP="00137C9C">
      <w:pPr>
        <w:widowControl w:val="0"/>
        <w:autoSpaceDE w:val="0"/>
        <w:autoSpaceDN w:val="0"/>
        <w:adjustRightInd w:val="0"/>
        <w:jc w:val="both"/>
        <w:rPr>
          <w:rFonts w:ascii="Arial" w:hAnsi="Arial" w:cs="Arial"/>
          <w:b/>
        </w:rPr>
      </w:pPr>
    </w:p>
    <w:p w:rsidR="00892A65" w:rsidRPr="0023748F" w:rsidRDefault="0001580B" w:rsidP="00137C9C">
      <w:pPr>
        <w:widowControl w:val="0"/>
        <w:autoSpaceDE w:val="0"/>
        <w:autoSpaceDN w:val="0"/>
        <w:adjustRightInd w:val="0"/>
        <w:jc w:val="both"/>
        <w:rPr>
          <w:rFonts w:ascii="Arial" w:hAnsi="Arial" w:cs="Arial"/>
        </w:rPr>
      </w:pPr>
      <w:r>
        <w:rPr>
          <w:rFonts w:ascii="Arial" w:hAnsi="Arial" w:cs="Arial"/>
          <w:b/>
        </w:rPr>
        <w:t xml:space="preserve">17.9 </w:t>
      </w:r>
      <w:r w:rsidR="006A56D8" w:rsidRPr="0023748F">
        <w:rPr>
          <w:rFonts w:ascii="Arial" w:hAnsi="Arial" w:cs="Arial"/>
        </w:rPr>
        <w:t>Thought needs to be given to how and where staff store their food in someone else’s home and agreed policies put in place which res</w:t>
      </w:r>
      <w:r w:rsidR="008573BB" w:rsidRPr="0023748F">
        <w:rPr>
          <w:rFonts w:ascii="Arial" w:hAnsi="Arial" w:cs="Arial"/>
        </w:rPr>
        <w:t>p</w:t>
      </w:r>
      <w:r w:rsidR="006A56D8" w:rsidRPr="0023748F">
        <w:rPr>
          <w:rFonts w:ascii="Arial" w:hAnsi="Arial" w:cs="Arial"/>
        </w:rPr>
        <w:t xml:space="preserve">ect the home of the person with learning disabilities </w:t>
      </w:r>
      <w:r w:rsidR="008573BB" w:rsidRPr="0023748F">
        <w:rPr>
          <w:rFonts w:ascii="Arial" w:hAnsi="Arial" w:cs="Arial"/>
        </w:rPr>
        <w:t xml:space="preserve">as well as provide facilities for staff. </w:t>
      </w:r>
    </w:p>
    <w:p w:rsidR="00AA5690" w:rsidRPr="0023748F" w:rsidRDefault="00AA5690" w:rsidP="00137C9C">
      <w:pPr>
        <w:widowControl w:val="0"/>
        <w:autoSpaceDE w:val="0"/>
        <w:autoSpaceDN w:val="0"/>
        <w:adjustRightInd w:val="0"/>
        <w:jc w:val="both"/>
        <w:rPr>
          <w:rFonts w:ascii="Arial" w:hAnsi="Arial" w:cs="Arial"/>
        </w:rPr>
      </w:pPr>
    </w:p>
    <w:p w:rsidR="0001580B" w:rsidRDefault="0001580B" w:rsidP="00137C9C">
      <w:pPr>
        <w:widowControl w:val="0"/>
        <w:autoSpaceDE w:val="0"/>
        <w:autoSpaceDN w:val="0"/>
        <w:adjustRightInd w:val="0"/>
        <w:jc w:val="both"/>
        <w:rPr>
          <w:rFonts w:ascii="Arial" w:hAnsi="Arial" w:cs="Arial"/>
          <w:b/>
        </w:rPr>
      </w:pPr>
      <w:r>
        <w:rPr>
          <w:rFonts w:ascii="Arial" w:hAnsi="Arial" w:cs="Arial"/>
          <w:b/>
        </w:rPr>
        <w:t xml:space="preserve">17.10 </w:t>
      </w:r>
      <w:r w:rsidR="00B00435" w:rsidRPr="00AC1519">
        <w:rPr>
          <w:rFonts w:ascii="Arial" w:hAnsi="Arial" w:cs="Arial"/>
          <w:b/>
        </w:rPr>
        <w:t xml:space="preserve">Recommendation: </w:t>
      </w:r>
    </w:p>
    <w:p w:rsidR="00137C9C" w:rsidRPr="00137C9C" w:rsidRDefault="00D4200F" w:rsidP="00137C9C">
      <w:pPr>
        <w:pStyle w:val="ListParagraph"/>
        <w:widowControl w:val="0"/>
        <w:numPr>
          <w:ilvl w:val="0"/>
          <w:numId w:val="13"/>
        </w:numPr>
        <w:autoSpaceDE w:val="0"/>
        <w:autoSpaceDN w:val="0"/>
        <w:adjustRightInd w:val="0"/>
        <w:jc w:val="both"/>
        <w:rPr>
          <w:rFonts w:ascii="Arial" w:hAnsi="Arial" w:cs="Arial"/>
          <w:b/>
        </w:rPr>
      </w:pPr>
      <w:r w:rsidRPr="0001580B">
        <w:rPr>
          <w:rFonts w:ascii="Arial" w:hAnsi="Arial" w:cs="Arial"/>
          <w:b/>
        </w:rPr>
        <w:t xml:space="preserve">Dudley SAB should consider </w:t>
      </w:r>
      <w:r w:rsidR="00AA5690" w:rsidRPr="0001580B">
        <w:rPr>
          <w:rFonts w:ascii="Arial" w:hAnsi="Arial" w:cs="Arial"/>
          <w:b/>
        </w:rPr>
        <w:t>developing a local strategy to reduce the risk of choking for peo</w:t>
      </w:r>
      <w:r w:rsidRPr="0001580B">
        <w:rPr>
          <w:rFonts w:ascii="Arial" w:hAnsi="Arial" w:cs="Arial"/>
          <w:b/>
        </w:rPr>
        <w:t xml:space="preserve">ple with learning disabilities </w:t>
      </w:r>
      <w:r w:rsidR="00AA5690" w:rsidRPr="0001580B">
        <w:rPr>
          <w:rFonts w:ascii="Arial" w:hAnsi="Arial" w:cs="Arial"/>
          <w:b/>
        </w:rPr>
        <w:t>using the approach developed</w:t>
      </w:r>
      <w:r w:rsidRPr="0001580B">
        <w:rPr>
          <w:rFonts w:ascii="Arial" w:hAnsi="Arial" w:cs="Arial"/>
          <w:b/>
        </w:rPr>
        <w:t xml:space="preserve"> in H</w:t>
      </w:r>
      <w:r w:rsidR="00AA5690" w:rsidRPr="0001580B">
        <w:rPr>
          <w:rFonts w:ascii="Arial" w:hAnsi="Arial" w:cs="Arial"/>
          <w:b/>
        </w:rPr>
        <w:t>ampshire</w:t>
      </w:r>
      <w:r w:rsidR="00AA5690" w:rsidRPr="0001580B">
        <w:rPr>
          <w:rFonts w:ascii="Arial" w:hAnsi="Arial" w:cs="Arial"/>
        </w:rPr>
        <w:t>.</w:t>
      </w:r>
    </w:p>
    <w:p w:rsidR="00AA5690" w:rsidRPr="0001580B" w:rsidRDefault="001E43C5" w:rsidP="00137C9C">
      <w:pPr>
        <w:pStyle w:val="ListParagraph"/>
        <w:widowControl w:val="0"/>
        <w:autoSpaceDE w:val="0"/>
        <w:autoSpaceDN w:val="0"/>
        <w:adjustRightInd w:val="0"/>
        <w:jc w:val="both"/>
        <w:rPr>
          <w:rFonts w:ascii="Arial" w:hAnsi="Arial" w:cs="Arial"/>
          <w:b/>
        </w:rPr>
      </w:pPr>
      <w:hyperlink r:id="rId8" w:history="1">
        <w:r w:rsidR="00F2162C" w:rsidRPr="00304789">
          <w:rPr>
            <w:rStyle w:val="Hyperlink"/>
            <w:rFonts w:ascii="Arial" w:hAnsi="Arial" w:cs="Arial"/>
            <w:b/>
          </w:rPr>
          <w:t>http://documents</w:t>
        </w:r>
      </w:hyperlink>
      <w:r w:rsidR="00AA5690" w:rsidRPr="0001580B">
        <w:rPr>
          <w:rFonts w:ascii="Arial" w:hAnsi="Arial" w:cs="Arial"/>
          <w:b/>
        </w:rPr>
        <w:t>.hants.gov.uk/adultservices/safeguarding/Reducingtheriskofchokingforpeoplewithalearningdisability.pdf</w:t>
      </w:r>
    </w:p>
    <w:p w:rsidR="00866377" w:rsidRPr="00AC1519" w:rsidRDefault="00866377" w:rsidP="00137C9C">
      <w:pPr>
        <w:widowControl w:val="0"/>
        <w:autoSpaceDE w:val="0"/>
        <w:autoSpaceDN w:val="0"/>
        <w:adjustRightInd w:val="0"/>
        <w:jc w:val="both"/>
        <w:rPr>
          <w:rFonts w:ascii="Arial" w:hAnsi="Arial" w:cs="Arial"/>
        </w:rPr>
      </w:pPr>
    </w:p>
    <w:p w:rsidR="008D0B06" w:rsidRPr="00AC1519" w:rsidRDefault="008D0B06" w:rsidP="00137C9C">
      <w:pPr>
        <w:widowControl w:val="0"/>
        <w:autoSpaceDE w:val="0"/>
        <w:autoSpaceDN w:val="0"/>
        <w:adjustRightInd w:val="0"/>
        <w:jc w:val="both"/>
        <w:rPr>
          <w:rFonts w:ascii="Arial" w:hAnsi="Arial" w:cs="Arial"/>
        </w:rPr>
      </w:pPr>
    </w:p>
    <w:p w:rsidR="008D0B06" w:rsidRDefault="00443554" w:rsidP="00137C9C">
      <w:pPr>
        <w:widowControl w:val="0"/>
        <w:autoSpaceDE w:val="0"/>
        <w:autoSpaceDN w:val="0"/>
        <w:adjustRightInd w:val="0"/>
        <w:jc w:val="both"/>
        <w:rPr>
          <w:rFonts w:ascii="Arial" w:hAnsi="Arial" w:cs="Arial"/>
          <w:b/>
        </w:rPr>
      </w:pPr>
      <w:r>
        <w:rPr>
          <w:rFonts w:ascii="Arial" w:hAnsi="Arial" w:cs="Arial"/>
          <w:b/>
        </w:rPr>
        <w:t xml:space="preserve">18 </w:t>
      </w:r>
      <w:r w:rsidRPr="00AC1519">
        <w:rPr>
          <w:rFonts w:ascii="Arial" w:hAnsi="Arial" w:cs="Arial"/>
          <w:b/>
        </w:rPr>
        <w:t>Multi</w:t>
      </w:r>
      <w:r w:rsidR="00342A1F" w:rsidRPr="00AC1519">
        <w:rPr>
          <w:rFonts w:ascii="Arial" w:hAnsi="Arial" w:cs="Arial"/>
          <w:b/>
        </w:rPr>
        <w:t xml:space="preserve">-agency </w:t>
      </w:r>
      <w:r w:rsidR="0001580B">
        <w:rPr>
          <w:rFonts w:ascii="Arial" w:hAnsi="Arial" w:cs="Arial"/>
          <w:b/>
        </w:rPr>
        <w:t>Reviews</w:t>
      </w:r>
    </w:p>
    <w:p w:rsidR="0001580B" w:rsidRPr="00AC1519" w:rsidRDefault="0001580B" w:rsidP="00137C9C">
      <w:pPr>
        <w:widowControl w:val="0"/>
        <w:autoSpaceDE w:val="0"/>
        <w:autoSpaceDN w:val="0"/>
        <w:adjustRightInd w:val="0"/>
        <w:jc w:val="both"/>
        <w:rPr>
          <w:rFonts w:ascii="Arial" w:hAnsi="Arial" w:cs="Arial"/>
          <w:b/>
        </w:rPr>
      </w:pPr>
    </w:p>
    <w:p w:rsidR="008D0B06" w:rsidRPr="00AC1519" w:rsidRDefault="0001580B" w:rsidP="00137C9C">
      <w:pPr>
        <w:widowControl w:val="0"/>
        <w:autoSpaceDE w:val="0"/>
        <w:autoSpaceDN w:val="0"/>
        <w:adjustRightInd w:val="0"/>
        <w:jc w:val="both"/>
        <w:rPr>
          <w:rFonts w:ascii="Arial" w:hAnsi="Arial" w:cs="Arial"/>
        </w:rPr>
      </w:pPr>
      <w:r>
        <w:rPr>
          <w:rFonts w:ascii="Arial" w:hAnsi="Arial" w:cs="Arial"/>
          <w:b/>
        </w:rPr>
        <w:t>18</w:t>
      </w:r>
      <w:r w:rsidR="008D0B06" w:rsidRPr="00AC1519">
        <w:rPr>
          <w:rFonts w:ascii="Arial" w:hAnsi="Arial" w:cs="Arial"/>
          <w:b/>
        </w:rPr>
        <w:t>.1</w:t>
      </w:r>
      <w:r w:rsidR="00137C9C">
        <w:rPr>
          <w:rFonts w:ascii="Arial" w:hAnsi="Arial" w:cs="Arial"/>
        </w:rPr>
        <w:t xml:space="preserve"> </w:t>
      </w:r>
      <w:r w:rsidR="00A72AD3">
        <w:rPr>
          <w:rFonts w:ascii="Arial" w:hAnsi="Arial" w:cs="Arial"/>
        </w:rPr>
        <w:t>Andrew</w:t>
      </w:r>
      <w:r w:rsidR="00342A1F" w:rsidRPr="00AC1519">
        <w:rPr>
          <w:rFonts w:ascii="Arial" w:hAnsi="Arial" w:cs="Arial"/>
        </w:rPr>
        <w:t xml:space="preserve"> did not receive any multi-agency</w:t>
      </w:r>
      <w:r w:rsidR="008D0B06" w:rsidRPr="00AC1519">
        <w:rPr>
          <w:rFonts w:ascii="Arial" w:hAnsi="Arial" w:cs="Arial"/>
        </w:rPr>
        <w:t xml:space="preserve"> reviews from the Local Authority after his MAF</w:t>
      </w:r>
      <w:r w:rsidR="005D5253" w:rsidRPr="00AC1519">
        <w:rPr>
          <w:rFonts w:ascii="Arial" w:hAnsi="Arial" w:cs="Arial"/>
        </w:rPr>
        <w:t xml:space="preserve"> </w:t>
      </w:r>
      <w:r w:rsidR="008D0B06" w:rsidRPr="00AC1519">
        <w:rPr>
          <w:rFonts w:ascii="Arial" w:hAnsi="Arial" w:cs="Arial"/>
        </w:rPr>
        <w:t>assessment in 2011. Although this resulted in a change in his service through changes to the contract, the impact wa</w:t>
      </w:r>
      <w:r w:rsidR="00A72AD3">
        <w:rPr>
          <w:rFonts w:ascii="Arial" w:hAnsi="Arial" w:cs="Arial"/>
        </w:rPr>
        <w:t>s not considered in a review. Andrew</w:t>
      </w:r>
      <w:r w:rsidR="008D0B06" w:rsidRPr="00AC1519">
        <w:rPr>
          <w:rFonts w:ascii="Arial" w:hAnsi="Arial" w:cs="Arial"/>
        </w:rPr>
        <w:t xml:space="preserve">’s community professionals were noting significant changes in his behaviours, health and relationships to others during the subsequent three years, as </w:t>
      </w:r>
      <w:proofErr w:type="gramStart"/>
      <w:r w:rsidR="008D0B06" w:rsidRPr="00AC1519">
        <w:rPr>
          <w:rFonts w:ascii="Arial" w:hAnsi="Arial" w:cs="Arial"/>
        </w:rPr>
        <w:t>were his family and support staff</w:t>
      </w:r>
      <w:proofErr w:type="gramEnd"/>
      <w:r w:rsidR="008D0B06" w:rsidRPr="00AC1519">
        <w:rPr>
          <w:rFonts w:ascii="Arial" w:hAnsi="Arial" w:cs="Arial"/>
        </w:rPr>
        <w:t xml:space="preserve">, however there was no forum for looking at these holistically and developing a </w:t>
      </w:r>
      <w:r w:rsidR="000D68AD">
        <w:rPr>
          <w:rFonts w:ascii="Arial" w:hAnsi="Arial" w:cs="Arial"/>
        </w:rPr>
        <w:t>pro-active response. Elaine</w:t>
      </w:r>
      <w:r w:rsidR="008D0B06" w:rsidRPr="00AC1519">
        <w:rPr>
          <w:rFonts w:ascii="Arial" w:hAnsi="Arial" w:cs="Arial"/>
        </w:rPr>
        <w:t xml:space="preserve"> was left to respond </w:t>
      </w:r>
      <w:proofErr w:type="gramStart"/>
      <w:r w:rsidR="008D0B06" w:rsidRPr="00AC1519">
        <w:rPr>
          <w:rFonts w:ascii="Arial" w:hAnsi="Arial" w:cs="Arial"/>
        </w:rPr>
        <w:t>to</w:t>
      </w:r>
      <w:proofErr w:type="gramEnd"/>
      <w:r w:rsidR="008D0B06" w:rsidRPr="00AC1519">
        <w:rPr>
          <w:rFonts w:ascii="Arial" w:hAnsi="Arial" w:cs="Arial"/>
        </w:rPr>
        <w:t xml:space="preserve"> many of these changes. She received copies of letters from his health staff and attended internal meetings and reviews with his provider. However, these did not </w:t>
      </w:r>
      <w:r w:rsidR="00C3279D" w:rsidRPr="00AC1519">
        <w:rPr>
          <w:rFonts w:ascii="Arial" w:hAnsi="Arial" w:cs="Arial"/>
        </w:rPr>
        <w:t>fulfil</w:t>
      </w:r>
      <w:r w:rsidR="00342A1F" w:rsidRPr="00AC1519">
        <w:rPr>
          <w:rFonts w:ascii="Arial" w:hAnsi="Arial" w:cs="Arial"/>
        </w:rPr>
        <w:t xml:space="preserve"> the functions of a multi-agency</w:t>
      </w:r>
      <w:r w:rsidR="008D0B06" w:rsidRPr="00AC1519">
        <w:rPr>
          <w:rFonts w:ascii="Arial" w:hAnsi="Arial" w:cs="Arial"/>
        </w:rPr>
        <w:t xml:space="preserve"> review, which would have supported her to expr</w:t>
      </w:r>
      <w:r w:rsidR="00A72AD3">
        <w:rPr>
          <w:rFonts w:ascii="Arial" w:hAnsi="Arial" w:cs="Arial"/>
        </w:rPr>
        <w:t>ess concerns about changes to Andrew</w:t>
      </w:r>
      <w:r w:rsidR="008D0B06" w:rsidRPr="00AC1519">
        <w:rPr>
          <w:rFonts w:ascii="Arial" w:hAnsi="Arial" w:cs="Arial"/>
        </w:rPr>
        <w:t>’s needs, raise any concerns about the quality of care and support, and make plans for his future with key agencies. Without her inp</w:t>
      </w:r>
      <w:r w:rsidR="00A72AD3">
        <w:rPr>
          <w:rFonts w:ascii="Arial" w:hAnsi="Arial" w:cs="Arial"/>
        </w:rPr>
        <w:t>ut on a regular basis many of Andrew</w:t>
      </w:r>
      <w:r w:rsidR="008D0B06" w:rsidRPr="00AC1519">
        <w:rPr>
          <w:rFonts w:ascii="Arial" w:hAnsi="Arial" w:cs="Arial"/>
        </w:rPr>
        <w:t>’s needs would have been unidentified and consequently unmet.</w:t>
      </w:r>
    </w:p>
    <w:p w:rsidR="008D0B06" w:rsidRPr="00AC1519" w:rsidRDefault="008D0B06" w:rsidP="00137C9C">
      <w:pPr>
        <w:widowControl w:val="0"/>
        <w:autoSpaceDE w:val="0"/>
        <w:autoSpaceDN w:val="0"/>
        <w:adjustRightInd w:val="0"/>
        <w:jc w:val="both"/>
        <w:rPr>
          <w:rFonts w:ascii="Arial" w:hAnsi="Arial" w:cs="Arial"/>
        </w:rPr>
      </w:pPr>
    </w:p>
    <w:p w:rsidR="005F3970" w:rsidRPr="00AC1519" w:rsidRDefault="0001580B" w:rsidP="00137C9C">
      <w:pPr>
        <w:widowControl w:val="0"/>
        <w:autoSpaceDE w:val="0"/>
        <w:autoSpaceDN w:val="0"/>
        <w:adjustRightInd w:val="0"/>
        <w:jc w:val="both"/>
        <w:rPr>
          <w:rFonts w:ascii="Arial" w:hAnsi="Arial" w:cs="Arial"/>
        </w:rPr>
      </w:pPr>
      <w:r w:rsidRPr="0001580B">
        <w:rPr>
          <w:rFonts w:ascii="Arial" w:hAnsi="Arial" w:cs="Arial"/>
          <w:b/>
        </w:rPr>
        <w:t>18</w:t>
      </w:r>
      <w:r w:rsidR="008D0B06" w:rsidRPr="0001580B">
        <w:rPr>
          <w:rFonts w:ascii="Arial" w:hAnsi="Arial" w:cs="Arial"/>
          <w:b/>
        </w:rPr>
        <w:t>.2</w:t>
      </w:r>
      <w:r w:rsidR="00A72AD3">
        <w:rPr>
          <w:rFonts w:ascii="Arial" w:hAnsi="Arial" w:cs="Arial"/>
        </w:rPr>
        <w:t xml:space="preserve"> Andrew</w:t>
      </w:r>
      <w:r w:rsidR="008D0B06" w:rsidRPr="00AC1519">
        <w:rPr>
          <w:rFonts w:ascii="Arial" w:hAnsi="Arial" w:cs="Arial"/>
        </w:rPr>
        <w:t>’s health deteriorated in the last few months of his life but</w:t>
      </w:r>
      <w:r w:rsidR="003853C4">
        <w:rPr>
          <w:rFonts w:ascii="Arial" w:hAnsi="Arial" w:cs="Arial"/>
        </w:rPr>
        <w:t>,</w:t>
      </w:r>
      <w:r w:rsidR="008D0B06" w:rsidRPr="00AC1519">
        <w:rPr>
          <w:rFonts w:ascii="Arial" w:hAnsi="Arial" w:cs="Arial"/>
        </w:rPr>
        <w:t xml:space="preserve"> although he received medical input</w:t>
      </w:r>
      <w:r w:rsidR="003853C4">
        <w:rPr>
          <w:rFonts w:ascii="Arial" w:hAnsi="Arial" w:cs="Arial"/>
        </w:rPr>
        <w:t>,</w:t>
      </w:r>
      <w:r w:rsidR="008D0B06" w:rsidRPr="00AC1519">
        <w:rPr>
          <w:rFonts w:ascii="Arial" w:hAnsi="Arial" w:cs="Arial"/>
        </w:rPr>
        <w:t xml:space="preserve"> there was no multi-agency revie</w:t>
      </w:r>
      <w:r w:rsidR="004B77C6">
        <w:rPr>
          <w:rFonts w:ascii="Arial" w:hAnsi="Arial" w:cs="Arial"/>
        </w:rPr>
        <w:t>w to look at the impact</w:t>
      </w:r>
      <w:r w:rsidR="008D0B06" w:rsidRPr="00AC1519">
        <w:rPr>
          <w:rFonts w:ascii="Arial" w:hAnsi="Arial" w:cs="Arial"/>
        </w:rPr>
        <w:t xml:space="preserve"> on his daily life and activities and to update his care</w:t>
      </w:r>
      <w:r w:rsidR="00443554">
        <w:rPr>
          <w:rFonts w:ascii="Arial" w:hAnsi="Arial" w:cs="Arial"/>
        </w:rPr>
        <w:t xml:space="preserve"> </w:t>
      </w:r>
      <w:r w:rsidR="008D0B06" w:rsidRPr="00AC1519">
        <w:rPr>
          <w:rFonts w:ascii="Arial" w:hAnsi="Arial" w:cs="Arial"/>
        </w:rPr>
        <w:t xml:space="preserve">plans and risk assessments </w:t>
      </w:r>
      <w:r w:rsidR="008D0B06" w:rsidRPr="00AC1519">
        <w:rPr>
          <w:rFonts w:ascii="Arial" w:hAnsi="Arial" w:cs="Arial"/>
        </w:rPr>
        <w:lastRenderedPageBreak/>
        <w:t>accordingly. Had there been a mechanism for convening a multi-agency review a number of issues could have been explored, including the appropriateness of the holiday planned for him.</w:t>
      </w:r>
    </w:p>
    <w:p w:rsidR="008D0B06" w:rsidRPr="00AC1519" w:rsidRDefault="008D0B06" w:rsidP="00137C9C">
      <w:pPr>
        <w:widowControl w:val="0"/>
        <w:autoSpaceDE w:val="0"/>
        <w:autoSpaceDN w:val="0"/>
        <w:adjustRightInd w:val="0"/>
        <w:jc w:val="both"/>
        <w:rPr>
          <w:rFonts w:ascii="Arial" w:hAnsi="Arial" w:cs="Arial"/>
        </w:rPr>
      </w:pPr>
    </w:p>
    <w:p w:rsidR="005D5253" w:rsidRPr="00AC1519" w:rsidRDefault="005D5253" w:rsidP="00137C9C">
      <w:pPr>
        <w:widowControl w:val="0"/>
        <w:autoSpaceDE w:val="0"/>
        <w:autoSpaceDN w:val="0"/>
        <w:adjustRightInd w:val="0"/>
        <w:jc w:val="both"/>
        <w:rPr>
          <w:rFonts w:ascii="Arial" w:hAnsi="Arial" w:cs="Arial"/>
        </w:rPr>
      </w:pPr>
    </w:p>
    <w:p w:rsidR="005D5253" w:rsidRPr="00AC1519" w:rsidRDefault="0001580B" w:rsidP="00137C9C">
      <w:pPr>
        <w:widowControl w:val="0"/>
        <w:autoSpaceDE w:val="0"/>
        <w:autoSpaceDN w:val="0"/>
        <w:adjustRightInd w:val="0"/>
        <w:jc w:val="both"/>
        <w:outlineLvl w:val="0"/>
        <w:rPr>
          <w:rFonts w:ascii="Arial" w:hAnsi="Arial" w:cs="Arial"/>
          <w:b/>
        </w:rPr>
      </w:pPr>
      <w:r>
        <w:rPr>
          <w:rFonts w:ascii="Arial" w:hAnsi="Arial" w:cs="Arial"/>
          <w:b/>
        </w:rPr>
        <w:t>19</w:t>
      </w:r>
      <w:r w:rsidR="00137C9C">
        <w:rPr>
          <w:rFonts w:ascii="Arial" w:hAnsi="Arial" w:cs="Arial"/>
          <w:b/>
        </w:rPr>
        <w:t>.</w:t>
      </w:r>
      <w:r>
        <w:rPr>
          <w:rFonts w:ascii="Arial" w:hAnsi="Arial" w:cs="Arial"/>
          <w:b/>
        </w:rPr>
        <w:t xml:space="preserve">  </w:t>
      </w:r>
      <w:r w:rsidR="005D5253" w:rsidRPr="00AC1519">
        <w:rPr>
          <w:rFonts w:ascii="Arial" w:hAnsi="Arial" w:cs="Arial"/>
          <w:b/>
        </w:rPr>
        <w:t>Learning po</w:t>
      </w:r>
      <w:r w:rsidR="00342A1F" w:rsidRPr="00AC1519">
        <w:rPr>
          <w:rFonts w:ascii="Arial" w:hAnsi="Arial" w:cs="Arial"/>
          <w:b/>
        </w:rPr>
        <w:t>int</w:t>
      </w:r>
    </w:p>
    <w:p w:rsidR="00342A1F" w:rsidRPr="00AC1519" w:rsidRDefault="00342A1F" w:rsidP="00137C9C">
      <w:pPr>
        <w:widowControl w:val="0"/>
        <w:autoSpaceDE w:val="0"/>
        <w:autoSpaceDN w:val="0"/>
        <w:adjustRightInd w:val="0"/>
        <w:jc w:val="both"/>
        <w:rPr>
          <w:rFonts w:ascii="Arial" w:hAnsi="Arial" w:cs="Arial"/>
          <w:b/>
        </w:rPr>
      </w:pPr>
    </w:p>
    <w:p w:rsidR="005F3970" w:rsidRPr="00565FB4" w:rsidRDefault="0001580B" w:rsidP="00137C9C">
      <w:pPr>
        <w:widowControl w:val="0"/>
        <w:autoSpaceDE w:val="0"/>
        <w:autoSpaceDN w:val="0"/>
        <w:adjustRightInd w:val="0"/>
        <w:jc w:val="both"/>
        <w:rPr>
          <w:rFonts w:ascii="Arial" w:hAnsi="Arial" w:cs="Arial"/>
        </w:rPr>
      </w:pPr>
      <w:r>
        <w:rPr>
          <w:rFonts w:ascii="Arial" w:hAnsi="Arial" w:cs="Arial"/>
          <w:b/>
        </w:rPr>
        <w:t>19</w:t>
      </w:r>
      <w:r w:rsidRPr="00137C9C">
        <w:rPr>
          <w:rFonts w:ascii="Arial" w:hAnsi="Arial" w:cs="Arial"/>
          <w:b/>
        </w:rPr>
        <w:t>.1</w:t>
      </w:r>
      <w:r w:rsidRPr="00565FB4">
        <w:rPr>
          <w:rFonts w:ascii="Arial" w:hAnsi="Arial" w:cs="Arial"/>
        </w:rPr>
        <w:t xml:space="preserve"> </w:t>
      </w:r>
      <w:r w:rsidR="00342A1F" w:rsidRPr="00565FB4">
        <w:rPr>
          <w:rFonts w:ascii="Arial" w:hAnsi="Arial" w:cs="Arial"/>
        </w:rPr>
        <w:t xml:space="preserve">Multi-agency reviews for individuals are central for maintaining a focus on the individual and ensuring that </w:t>
      </w:r>
      <w:r w:rsidR="005F3970" w:rsidRPr="00565FB4">
        <w:rPr>
          <w:rFonts w:ascii="Arial" w:hAnsi="Arial" w:cs="Arial"/>
        </w:rPr>
        <w:t>t</w:t>
      </w:r>
      <w:r w:rsidR="00342A1F" w:rsidRPr="00565FB4">
        <w:rPr>
          <w:rFonts w:ascii="Arial" w:hAnsi="Arial" w:cs="Arial"/>
        </w:rPr>
        <w:t>hos</w:t>
      </w:r>
      <w:r w:rsidR="005F3970" w:rsidRPr="00565FB4">
        <w:rPr>
          <w:rFonts w:ascii="Arial" w:hAnsi="Arial" w:cs="Arial"/>
        </w:rPr>
        <w:t>e</w:t>
      </w:r>
      <w:r w:rsidR="00342A1F" w:rsidRPr="00565FB4">
        <w:rPr>
          <w:rFonts w:ascii="Arial" w:hAnsi="Arial" w:cs="Arial"/>
        </w:rPr>
        <w:t xml:space="preserve"> services are working together to deliver person-centred services. They also provide a forum for addressing conc</w:t>
      </w:r>
      <w:r w:rsidR="00A72AD3">
        <w:rPr>
          <w:rFonts w:ascii="Arial" w:hAnsi="Arial" w:cs="Arial"/>
        </w:rPr>
        <w:t>erns and forward planning. As Andrew</w:t>
      </w:r>
      <w:r w:rsidR="00342A1F" w:rsidRPr="00565FB4">
        <w:rPr>
          <w:rFonts w:ascii="Arial" w:hAnsi="Arial" w:cs="Arial"/>
        </w:rPr>
        <w:t xml:space="preserve"> di</w:t>
      </w:r>
      <w:r w:rsidR="005F3970" w:rsidRPr="00565FB4">
        <w:rPr>
          <w:rFonts w:ascii="Arial" w:hAnsi="Arial" w:cs="Arial"/>
        </w:rPr>
        <w:t>d not have a named worker in the</w:t>
      </w:r>
      <w:r w:rsidR="00342A1F" w:rsidRPr="00565FB4">
        <w:rPr>
          <w:rFonts w:ascii="Arial" w:hAnsi="Arial" w:cs="Arial"/>
        </w:rPr>
        <w:t xml:space="preserve"> Local</w:t>
      </w:r>
      <w:r w:rsidR="005F3970" w:rsidRPr="00565FB4">
        <w:rPr>
          <w:rFonts w:ascii="Arial" w:hAnsi="Arial" w:cs="Arial"/>
        </w:rPr>
        <w:t xml:space="preserve"> </w:t>
      </w:r>
      <w:r w:rsidR="00342A1F" w:rsidRPr="00565FB4">
        <w:rPr>
          <w:rFonts w:ascii="Arial" w:hAnsi="Arial" w:cs="Arial"/>
        </w:rPr>
        <w:t>Authority with whom he, his family, partner agencies or his provider could liaise and conve</w:t>
      </w:r>
      <w:r w:rsidR="005F3970" w:rsidRPr="00565FB4">
        <w:rPr>
          <w:rFonts w:ascii="Arial" w:hAnsi="Arial" w:cs="Arial"/>
        </w:rPr>
        <w:t>n</w:t>
      </w:r>
      <w:r w:rsidR="00342A1F" w:rsidRPr="00565FB4">
        <w:rPr>
          <w:rFonts w:ascii="Arial" w:hAnsi="Arial" w:cs="Arial"/>
        </w:rPr>
        <w:t xml:space="preserve">e meetings, changes to his needs were addressed </w:t>
      </w:r>
      <w:r w:rsidR="005F3970" w:rsidRPr="00565FB4">
        <w:rPr>
          <w:rFonts w:ascii="Arial" w:hAnsi="Arial" w:cs="Arial"/>
        </w:rPr>
        <w:t>in</w:t>
      </w:r>
      <w:r w:rsidR="004B77C6">
        <w:rPr>
          <w:rFonts w:ascii="Arial" w:hAnsi="Arial" w:cs="Arial"/>
        </w:rPr>
        <w:t xml:space="preserve"> a piecemeal manner. Elaine</w:t>
      </w:r>
      <w:r w:rsidR="005F3970" w:rsidRPr="00565FB4">
        <w:rPr>
          <w:rFonts w:ascii="Arial" w:hAnsi="Arial" w:cs="Arial"/>
        </w:rPr>
        <w:t xml:space="preserve"> posed the question ‘should a best interest’s meeting under the MCA 2005 have been called to consider the proposed holiday?’ In hindsight this would have been a positive way of looking at the appropri</w:t>
      </w:r>
      <w:r w:rsidR="00EA36CE" w:rsidRPr="00565FB4">
        <w:rPr>
          <w:rFonts w:ascii="Arial" w:hAnsi="Arial" w:cs="Arial"/>
        </w:rPr>
        <w:t xml:space="preserve">ateness of the holiday and any </w:t>
      </w:r>
      <w:r w:rsidR="005F3970" w:rsidRPr="00565FB4">
        <w:rPr>
          <w:rFonts w:ascii="Arial" w:hAnsi="Arial" w:cs="Arial"/>
        </w:rPr>
        <w:t xml:space="preserve">necessary preparations prior to </w:t>
      </w:r>
      <w:r w:rsidR="00A72AD3">
        <w:rPr>
          <w:rFonts w:ascii="Arial" w:hAnsi="Arial" w:cs="Arial"/>
        </w:rPr>
        <w:t>the holiday being agreed. Had Andrew</w:t>
      </w:r>
      <w:r w:rsidR="005F3970" w:rsidRPr="00565FB4">
        <w:rPr>
          <w:rFonts w:ascii="Arial" w:hAnsi="Arial" w:cs="Arial"/>
        </w:rPr>
        <w:t xml:space="preserve"> had multi-agency reviews issues such as holidays could have been discussed and planned in that process. </w:t>
      </w:r>
    </w:p>
    <w:p w:rsidR="005F3970" w:rsidRPr="00AC1519" w:rsidRDefault="005F3970" w:rsidP="00137C9C">
      <w:pPr>
        <w:widowControl w:val="0"/>
        <w:autoSpaceDE w:val="0"/>
        <w:autoSpaceDN w:val="0"/>
        <w:adjustRightInd w:val="0"/>
        <w:jc w:val="both"/>
        <w:rPr>
          <w:rFonts w:ascii="Arial" w:hAnsi="Arial" w:cs="Arial"/>
          <w:b/>
        </w:rPr>
      </w:pPr>
    </w:p>
    <w:p w:rsidR="00CF15EE" w:rsidRPr="00AC1519" w:rsidRDefault="0001580B" w:rsidP="00137C9C">
      <w:pPr>
        <w:widowControl w:val="0"/>
        <w:autoSpaceDE w:val="0"/>
        <w:autoSpaceDN w:val="0"/>
        <w:adjustRightInd w:val="0"/>
        <w:jc w:val="both"/>
        <w:outlineLvl w:val="0"/>
        <w:rPr>
          <w:rFonts w:ascii="Arial" w:hAnsi="Arial" w:cs="Arial"/>
          <w:b/>
        </w:rPr>
      </w:pPr>
      <w:proofErr w:type="gramStart"/>
      <w:r>
        <w:rPr>
          <w:rFonts w:ascii="Arial" w:hAnsi="Arial" w:cs="Arial"/>
          <w:b/>
        </w:rPr>
        <w:t xml:space="preserve">19.2  </w:t>
      </w:r>
      <w:r w:rsidR="005F3970" w:rsidRPr="00AC1519">
        <w:rPr>
          <w:rFonts w:ascii="Arial" w:hAnsi="Arial" w:cs="Arial"/>
          <w:b/>
        </w:rPr>
        <w:t>Recommen</w:t>
      </w:r>
      <w:r w:rsidR="00CF15EE" w:rsidRPr="00AC1519">
        <w:rPr>
          <w:rFonts w:ascii="Arial" w:hAnsi="Arial" w:cs="Arial"/>
          <w:b/>
        </w:rPr>
        <w:t>dation</w:t>
      </w:r>
      <w:proofErr w:type="gramEnd"/>
      <w:r>
        <w:rPr>
          <w:rFonts w:ascii="Arial" w:hAnsi="Arial" w:cs="Arial"/>
          <w:b/>
        </w:rPr>
        <w:t>:</w:t>
      </w:r>
    </w:p>
    <w:p w:rsidR="00CE0BB6" w:rsidRPr="0001580B" w:rsidRDefault="005F3970" w:rsidP="00137C9C">
      <w:pPr>
        <w:pStyle w:val="ListParagraph"/>
        <w:widowControl w:val="0"/>
        <w:numPr>
          <w:ilvl w:val="0"/>
          <w:numId w:val="13"/>
        </w:numPr>
        <w:autoSpaceDE w:val="0"/>
        <w:autoSpaceDN w:val="0"/>
        <w:adjustRightInd w:val="0"/>
        <w:jc w:val="both"/>
        <w:rPr>
          <w:rFonts w:ascii="Arial" w:hAnsi="Arial" w:cs="Arial"/>
          <w:b/>
        </w:rPr>
      </w:pPr>
      <w:r w:rsidRPr="0001580B">
        <w:rPr>
          <w:rFonts w:ascii="Arial" w:hAnsi="Arial" w:cs="Arial"/>
          <w:b/>
        </w:rPr>
        <w:t>Regular multi-agency reviews should be arranged by the Commissioning authority to support the delivery of person centred services</w:t>
      </w:r>
      <w:r w:rsidR="00EA36CE" w:rsidRPr="0001580B">
        <w:rPr>
          <w:rFonts w:ascii="Arial" w:hAnsi="Arial" w:cs="Arial"/>
          <w:b/>
        </w:rPr>
        <w:t xml:space="preserve">. </w:t>
      </w:r>
      <w:r w:rsidRPr="0001580B">
        <w:rPr>
          <w:rFonts w:ascii="Arial" w:hAnsi="Arial" w:cs="Arial"/>
          <w:b/>
        </w:rPr>
        <w:t>The frequency of these reviews should be agreed around the needs of the individual, and families and advocates should have access to clear information about how to request a multi-agency review.</w:t>
      </w:r>
      <w:r w:rsidR="00EA36CE" w:rsidRPr="0001580B">
        <w:rPr>
          <w:rFonts w:ascii="Arial" w:hAnsi="Arial" w:cs="Arial"/>
          <w:b/>
        </w:rPr>
        <w:t xml:space="preserve"> </w:t>
      </w:r>
      <w:r w:rsidR="00137C9C">
        <w:rPr>
          <w:rFonts w:ascii="Arial" w:hAnsi="Arial" w:cs="Arial"/>
          <w:b/>
        </w:rPr>
        <w:br/>
      </w:r>
      <w:r w:rsidR="00EA36CE" w:rsidRPr="0001580B">
        <w:rPr>
          <w:rFonts w:ascii="Arial" w:hAnsi="Arial" w:cs="Arial"/>
          <w:b/>
        </w:rPr>
        <w:t xml:space="preserve">A change in an individual’s needs or health should trigger a </w:t>
      </w:r>
      <w:r w:rsidR="00137C9C">
        <w:rPr>
          <w:rFonts w:ascii="Arial" w:hAnsi="Arial" w:cs="Arial"/>
          <w:b/>
        </w:rPr>
        <w:br/>
      </w:r>
      <w:r w:rsidR="00EA36CE" w:rsidRPr="0001580B">
        <w:rPr>
          <w:rFonts w:ascii="Arial" w:hAnsi="Arial" w:cs="Arial"/>
          <w:b/>
        </w:rPr>
        <w:t>multi-agency review.</w:t>
      </w:r>
    </w:p>
    <w:p w:rsidR="008D0B06" w:rsidRPr="00AC1519" w:rsidRDefault="008D0B06" w:rsidP="00137C9C">
      <w:pPr>
        <w:widowControl w:val="0"/>
        <w:autoSpaceDE w:val="0"/>
        <w:autoSpaceDN w:val="0"/>
        <w:adjustRightInd w:val="0"/>
        <w:jc w:val="both"/>
        <w:rPr>
          <w:rFonts w:ascii="Arial" w:hAnsi="Arial" w:cs="Arial"/>
        </w:rPr>
      </w:pPr>
    </w:p>
    <w:p w:rsidR="008D0B06" w:rsidRPr="00AC1519" w:rsidRDefault="008D0B06" w:rsidP="00137C9C">
      <w:pPr>
        <w:jc w:val="both"/>
        <w:rPr>
          <w:rFonts w:ascii="Arial" w:hAnsi="Arial" w:cs="Arial"/>
          <w:color w:val="1C304E"/>
        </w:rPr>
      </w:pPr>
      <w:r w:rsidRPr="00AC1519">
        <w:rPr>
          <w:rFonts w:ascii="Arial" w:hAnsi="Arial" w:cs="Arial"/>
          <w:color w:val="1C304E"/>
        </w:rPr>
        <w:t> </w:t>
      </w:r>
    </w:p>
    <w:p w:rsidR="008D0B06" w:rsidRDefault="0001580B" w:rsidP="00137C9C">
      <w:pPr>
        <w:jc w:val="both"/>
        <w:rPr>
          <w:rFonts w:ascii="Arial" w:hAnsi="Arial" w:cs="Arial"/>
          <w:b/>
        </w:rPr>
      </w:pPr>
      <w:r>
        <w:rPr>
          <w:rFonts w:ascii="Arial" w:hAnsi="Arial" w:cs="Arial"/>
          <w:b/>
        </w:rPr>
        <w:t>20</w:t>
      </w:r>
      <w:r w:rsidR="008D0B06" w:rsidRPr="00AC1519">
        <w:rPr>
          <w:rFonts w:ascii="Arial" w:hAnsi="Arial" w:cs="Arial"/>
          <w:b/>
        </w:rPr>
        <w:t>. Changes from Bl</w:t>
      </w:r>
      <w:r>
        <w:rPr>
          <w:rFonts w:ascii="Arial" w:hAnsi="Arial" w:cs="Arial"/>
          <w:b/>
        </w:rPr>
        <w:t>ock contract to personal budget</w:t>
      </w:r>
    </w:p>
    <w:p w:rsidR="0001580B" w:rsidRPr="00AC1519" w:rsidRDefault="0001580B" w:rsidP="00137C9C">
      <w:pPr>
        <w:jc w:val="both"/>
        <w:rPr>
          <w:rFonts w:ascii="Arial" w:hAnsi="Arial" w:cs="Arial"/>
          <w:b/>
        </w:rPr>
      </w:pPr>
    </w:p>
    <w:p w:rsidR="008D0B06" w:rsidRPr="00AC1519" w:rsidRDefault="0001580B" w:rsidP="00137C9C">
      <w:pPr>
        <w:jc w:val="both"/>
        <w:rPr>
          <w:rFonts w:ascii="Arial" w:hAnsi="Arial" w:cs="Arial"/>
        </w:rPr>
      </w:pPr>
      <w:r>
        <w:rPr>
          <w:rFonts w:ascii="Arial" w:hAnsi="Arial" w:cs="Arial"/>
          <w:b/>
        </w:rPr>
        <w:t>20</w:t>
      </w:r>
      <w:r w:rsidR="008D0B06" w:rsidRPr="00AC1519">
        <w:rPr>
          <w:rFonts w:ascii="Arial" w:hAnsi="Arial" w:cs="Arial"/>
          <w:b/>
        </w:rPr>
        <w:t>.1</w:t>
      </w:r>
      <w:r w:rsidR="00A72AD3">
        <w:rPr>
          <w:rFonts w:ascii="Arial" w:hAnsi="Arial" w:cs="Arial"/>
        </w:rPr>
        <w:t xml:space="preserve"> Andrew</w:t>
      </w:r>
      <w:r w:rsidR="008D0B06" w:rsidRPr="00AC1519">
        <w:rPr>
          <w:rFonts w:ascii="Arial" w:hAnsi="Arial" w:cs="Arial"/>
        </w:rPr>
        <w:t xml:space="preserve"> received an individual service of 6257 support hours per annum and 365 nights of care. </w:t>
      </w:r>
    </w:p>
    <w:p w:rsidR="008D0B06" w:rsidRPr="00AC1519" w:rsidRDefault="008D0B06" w:rsidP="00137C9C">
      <w:pPr>
        <w:jc w:val="both"/>
        <w:rPr>
          <w:rFonts w:ascii="Arial" w:hAnsi="Arial" w:cs="Arial"/>
        </w:rPr>
      </w:pPr>
    </w:p>
    <w:p w:rsidR="008D0B06" w:rsidRPr="00AC1519" w:rsidRDefault="0001580B" w:rsidP="00137C9C">
      <w:pPr>
        <w:jc w:val="both"/>
        <w:rPr>
          <w:rFonts w:ascii="Arial" w:hAnsi="Arial" w:cs="Arial"/>
        </w:rPr>
      </w:pPr>
      <w:r>
        <w:rPr>
          <w:rFonts w:ascii="Arial" w:hAnsi="Arial" w:cs="Arial"/>
          <w:b/>
        </w:rPr>
        <w:t>20</w:t>
      </w:r>
      <w:r w:rsidR="008D0B06" w:rsidRPr="00AC1519">
        <w:rPr>
          <w:rFonts w:ascii="Arial" w:hAnsi="Arial" w:cs="Arial"/>
          <w:b/>
        </w:rPr>
        <w:t>.2</w:t>
      </w:r>
      <w:r w:rsidR="008D0B06" w:rsidRPr="00AC1519">
        <w:rPr>
          <w:rFonts w:ascii="Arial" w:hAnsi="Arial" w:cs="Arial"/>
        </w:rPr>
        <w:t xml:space="preserve"> The change of contract from a block contract with </w:t>
      </w:r>
      <w:proofErr w:type="spellStart"/>
      <w:r w:rsidR="008D0B06" w:rsidRPr="00AC1519">
        <w:rPr>
          <w:rFonts w:ascii="Arial" w:hAnsi="Arial" w:cs="Arial"/>
        </w:rPr>
        <w:t>Lifeways</w:t>
      </w:r>
      <w:proofErr w:type="spellEnd"/>
      <w:r w:rsidR="008D0B06" w:rsidRPr="00AC1519">
        <w:rPr>
          <w:rFonts w:ascii="Arial" w:hAnsi="Arial" w:cs="Arial"/>
        </w:rPr>
        <w:t xml:space="preserve"> to individual budget plans resulted in a net </w:t>
      </w:r>
      <w:r w:rsidR="00A72AD3">
        <w:rPr>
          <w:rFonts w:ascii="Arial" w:hAnsi="Arial" w:cs="Arial"/>
        </w:rPr>
        <w:t>loss of support hours for Andrew</w:t>
      </w:r>
      <w:r w:rsidR="008D0B06" w:rsidRPr="00AC1519">
        <w:rPr>
          <w:rFonts w:ascii="Arial" w:hAnsi="Arial" w:cs="Arial"/>
        </w:rPr>
        <w:t>. There is no evidence that the impact of this reduction in hours was reviewed subsequently. Some of the reduction in hours was achieved though the loss of handover t</w:t>
      </w:r>
      <w:r w:rsidR="004B77C6">
        <w:rPr>
          <w:rFonts w:ascii="Arial" w:hAnsi="Arial" w:cs="Arial"/>
        </w:rPr>
        <w:t>ime between shifts. This reduces</w:t>
      </w:r>
      <w:r w:rsidR="008D0B06" w:rsidRPr="00AC1519">
        <w:rPr>
          <w:rFonts w:ascii="Arial" w:hAnsi="Arial" w:cs="Arial"/>
        </w:rPr>
        <w:t xml:space="preserve"> effective communication</w:t>
      </w:r>
      <w:r w:rsidR="004B77C6">
        <w:rPr>
          <w:rFonts w:ascii="Arial" w:hAnsi="Arial" w:cs="Arial"/>
        </w:rPr>
        <w:t xml:space="preserve"> time</w:t>
      </w:r>
      <w:r w:rsidR="008D0B06" w:rsidRPr="00AC1519">
        <w:rPr>
          <w:rFonts w:ascii="Arial" w:hAnsi="Arial" w:cs="Arial"/>
        </w:rPr>
        <w:t xml:space="preserve"> betwe</w:t>
      </w:r>
      <w:r w:rsidR="00EA36CE" w:rsidRPr="00AC1519">
        <w:rPr>
          <w:rFonts w:ascii="Arial" w:hAnsi="Arial" w:cs="Arial"/>
        </w:rPr>
        <w:t>en staff</w:t>
      </w:r>
      <w:r w:rsidR="008D0B06" w:rsidRPr="00AC1519">
        <w:rPr>
          <w:rFonts w:ascii="Arial" w:hAnsi="Arial" w:cs="Arial"/>
        </w:rPr>
        <w:t xml:space="preserve"> </w:t>
      </w:r>
      <w:proofErr w:type="gramStart"/>
      <w:r w:rsidR="008D0B06" w:rsidRPr="00AC1519">
        <w:rPr>
          <w:rFonts w:ascii="Arial" w:hAnsi="Arial" w:cs="Arial"/>
        </w:rPr>
        <w:t>who</w:t>
      </w:r>
      <w:proofErr w:type="gramEnd"/>
      <w:r w:rsidR="008D0B06" w:rsidRPr="00AC1519">
        <w:rPr>
          <w:rFonts w:ascii="Arial" w:hAnsi="Arial" w:cs="Arial"/>
        </w:rPr>
        <w:t xml:space="preserve"> then rely on written records. The manager</w:t>
      </w:r>
      <w:r w:rsidR="00EA36CE" w:rsidRPr="00AC1519">
        <w:rPr>
          <w:rFonts w:ascii="Arial" w:hAnsi="Arial" w:cs="Arial"/>
        </w:rPr>
        <w:t xml:space="preserve">s at </w:t>
      </w:r>
      <w:proofErr w:type="spellStart"/>
      <w:r w:rsidR="008D0B06" w:rsidRPr="00AC1519">
        <w:rPr>
          <w:rFonts w:ascii="Arial" w:hAnsi="Arial" w:cs="Arial"/>
        </w:rPr>
        <w:t>Lifeways</w:t>
      </w:r>
      <w:proofErr w:type="spellEnd"/>
      <w:r w:rsidR="008D0B06" w:rsidRPr="00AC1519">
        <w:rPr>
          <w:rFonts w:ascii="Arial" w:hAnsi="Arial" w:cs="Arial"/>
        </w:rPr>
        <w:t xml:space="preserve"> said that the quality of written</w:t>
      </w:r>
      <w:r w:rsidR="002556FB" w:rsidRPr="00AC1519">
        <w:rPr>
          <w:rFonts w:ascii="Arial" w:hAnsi="Arial" w:cs="Arial"/>
        </w:rPr>
        <w:t xml:space="preserve"> daily</w:t>
      </w:r>
      <w:r w:rsidR="008D0B06" w:rsidRPr="00AC1519">
        <w:rPr>
          <w:rFonts w:ascii="Arial" w:hAnsi="Arial" w:cs="Arial"/>
        </w:rPr>
        <w:t xml:space="preserve"> records was poor.</w:t>
      </w:r>
    </w:p>
    <w:p w:rsidR="008D0B06" w:rsidRDefault="008D0B06" w:rsidP="00137C9C">
      <w:pPr>
        <w:jc w:val="both"/>
        <w:rPr>
          <w:rFonts w:ascii="Arial" w:hAnsi="Arial" w:cs="Arial"/>
        </w:rPr>
      </w:pPr>
    </w:p>
    <w:p w:rsidR="00D01971" w:rsidRPr="00AC1519" w:rsidRDefault="00D01971" w:rsidP="00137C9C">
      <w:pPr>
        <w:jc w:val="both"/>
        <w:rPr>
          <w:rFonts w:ascii="Arial" w:hAnsi="Arial" w:cs="Arial"/>
        </w:rPr>
      </w:pPr>
    </w:p>
    <w:p w:rsidR="008D0B06" w:rsidRDefault="0001580B" w:rsidP="00137C9C">
      <w:pPr>
        <w:jc w:val="both"/>
        <w:rPr>
          <w:rFonts w:ascii="Arial" w:hAnsi="Arial" w:cs="Arial"/>
          <w:b/>
        </w:rPr>
      </w:pPr>
      <w:r>
        <w:rPr>
          <w:rFonts w:ascii="Arial" w:hAnsi="Arial" w:cs="Arial"/>
          <w:b/>
        </w:rPr>
        <w:t>21</w:t>
      </w:r>
      <w:r w:rsidR="00137C9C">
        <w:rPr>
          <w:rFonts w:ascii="Arial" w:hAnsi="Arial" w:cs="Arial"/>
          <w:b/>
        </w:rPr>
        <w:t>.</w:t>
      </w:r>
      <w:r>
        <w:rPr>
          <w:rFonts w:ascii="Arial" w:hAnsi="Arial" w:cs="Arial"/>
          <w:b/>
        </w:rPr>
        <w:t xml:space="preserve">  </w:t>
      </w:r>
      <w:r w:rsidR="008D0B06" w:rsidRPr="00AC1519">
        <w:rPr>
          <w:rFonts w:ascii="Arial" w:hAnsi="Arial" w:cs="Arial"/>
          <w:b/>
        </w:rPr>
        <w:t>Supervision of Support Staff</w:t>
      </w:r>
    </w:p>
    <w:p w:rsidR="005D4244" w:rsidRPr="00AC1519" w:rsidRDefault="005D4244" w:rsidP="00137C9C">
      <w:pPr>
        <w:jc w:val="both"/>
        <w:rPr>
          <w:rFonts w:ascii="Arial" w:hAnsi="Arial" w:cs="Arial"/>
          <w:b/>
        </w:rPr>
      </w:pPr>
    </w:p>
    <w:p w:rsidR="0024798E" w:rsidRPr="0024798E" w:rsidRDefault="005D4244" w:rsidP="00137C9C">
      <w:pPr>
        <w:widowControl w:val="0"/>
        <w:autoSpaceDE w:val="0"/>
        <w:autoSpaceDN w:val="0"/>
        <w:adjustRightInd w:val="0"/>
        <w:jc w:val="both"/>
        <w:rPr>
          <w:rFonts w:ascii="Arial" w:hAnsi="Arial" w:cs="Arial"/>
        </w:rPr>
      </w:pPr>
      <w:r>
        <w:rPr>
          <w:rFonts w:ascii="Arial" w:hAnsi="Arial" w:cs="Arial"/>
          <w:b/>
        </w:rPr>
        <w:t>21</w:t>
      </w:r>
      <w:r w:rsidR="008D0B06" w:rsidRPr="00AC1519">
        <w:rPr>
          <w:rFonts w:ascii="Arial" w:hAnsi="Arial" w:cs="Arial"/>
          <w:b/>
        </w:rPr>
        <w:t>.1</w:t>
      </w:r>
      <w:r w:rsidR="008D0B06" w:rsidRPr="00AC1519">
        <w:rPr>
          <w:rFonts w:ascii="Arial" w:hAnsi="Arial" w:cs="Arial"/>
        </w:rPr>
        <w:t xml:space="preserve"> Staff supervision at </w:t>
      </w:r>
      <w:proofErr w:type="spellStart"/>
      <w:r w:rsidR="008D0B06" w:rsidRPr="00AC1519">
        <w:rPr>
          <w:rFonts w:ascii="Arial" w:hAnsi="Arial" w:cs="Arial"/>
        </w:rPr>
        <w:t>Lifeways</w:t>
      </w:r>
      <w:proofErr w:type="spellEnd"/>
      <w:r w:rsidR="008D0B06" w:rsidRPr="00AC1519">
        <w:rPr>
          <w:rFonts w:ascii="Arial" w:hAnsi="Arial" w:cs="Arial"/>
        </w:rPr>
        <w:t xml:space="preserve"> was con</w:t>
      </w:r>
      <w:r w:rsidR="00DE3107" w:rsidRPr="00AC1519">
        <w:rPr>
          <w:rFonts w:ascii="Arial" w:hAnsi="Arial" w:cs="Arial"/>
        </w:rPr>
        <w:t>tracted as six sessions a year</w:t>
      </w:r>
      <w:r w:rsidR="00EA36CE" w:rsidRPr="00AC1519">
        <w:rPr>
          <w:rFonts w:ascii="Arial" w:hAnsi="Arial" w:cs="Arial"/>
        </w:rPr>
        <w:t xml:space="preserve">. </w:t>
      </w:r>
      <w:r w:rsidR="00137C9C">
        <w:rPr>
          <w:rFonts w:ascii="Arial" w:hAnsi="Arial" w:cs="Arial"/>
        </w:rPr>
        <w:br/>
      </w:r>
      <w:proofErr w:type="spellStart"/>
      <w:r w:rsidR="00EA36CE" w:rsidRPr="00AC1519">
        <w:rPr>
          <w:rFonts w:ascii="Arial" w:hAnsi="Arial" w:cs="Arial"/>
        </w:rPr>
        <w:t>Lifeways</w:t>
      </w:r>
      <w:proofErr w:type="spellEnd"/>
      <w:r w:rsidR="00EA36CE" w:rsidRPr="00AC1519">
        <w:rPr>
          <w:rFonts w:ascii="Arial" w:hAnsi="Arial" w:cs="Arial"/>
        </w:rPr>
        <w:t xml:space="preserve">’ </w:t>
      </w:r>
      <w:r w:rsidR="008D0B06" w:rsidRPr="00AC1519">
        <w:rPr>
          <w:rFonts w:ascii="Arial" w:hAnsi="Arial" w:cs="Arial"/>
        </w:rPr>
        <w:t>Managers say that this was delivered through 1-1 meetings, staff meetings and convers</w:t>
      </w:r>
      <w:r w:rsidR="00EA36CE" w:rsidRPr="00AC1519">
        <w:rPr>
          <w:rFonts w:ascii="Arial" w:hAnsi="Arial" w:cs="Arial"/>
        </w:rPr>
        <w:t>ations. It should be noted that t</w:t>
      </w:r>
      <w:r w:rsidR="000D232C" w:rsidRPr="00AC1519">
        <w:rPr>
          <w:rFonts w:ascii="Arial" w:hAnsi="Arial" w:cs="Arial"/>
        </w:rPr>
        <w:t xml:space="preserve">he </w:t>
      </w:r>
      <w:r w:rsidR="008D0B06" w:rsidRPr="00AC1519">
        <w:rPr>
          <w:rFonts w:ascii="Arial" w:hAnsi="Arial" w:cs="Arial"/>
        </w:rPr>
        <w:t xml:space="preserve">contractual requirement is six supervision sessions plus staff meetings. There is no </w:t>
      </w:r>
      <w:r w:rsidR="00EA36CE" w:rsidRPr="00AC1519">
        <w:rPr>
          <w:rFonts w:ascii="Arial" w:hAnsi="Arial" w:cs="Arial"/>
        </w:rPr>
        <w:t xml:space="preserve">agreed </w:t>
      </w:r>
      <w:r w:rsidR="008D0B06" w:rsidRPr="00AC1519">
        <w:rPr>
          <w:rFonts w:ascii="Arial" w:hAnsi="Arial" w:cs="Arial"/>
        </w:rPr>
        <w:t>definition or quality framework in place for supervision</w:t>
      </w:r>
      <w:r w:rsidR="000D232C" w:rsidRPr="00AC1519">
        <w:rPr>
          <w:rFonts w:ascii="Arial" w:hAnsi="Arial" w:cs="Arial"/>
        </w:rPr>
        <w:t xml:space="preserve"> between the Commissioners and Providers</w:t>
      </w:r>
      <w:r w:rsidR="0024798E">
        <w:rPr>
          <w:rFonts w:ascii="Arial" w:hAnsi="Arial" w:cs="Arial"/>
        </w:rPr>
        <w:t xml:space="preserve">. </w:t>
      </w:r>
    </w:p>
    <w:p w:rsidR="00612B45" w:rsidRDefault="00291240" w:rsidP="00137C9C">
      <w:pPr>
        <w:jc w:val="both"/>
        <w:rPr>
          <w:rFonts w:ascii="Arial" w:hAnsi="Arial" w:cs="Arial"/>
        </w:rPr>
      </w:pPr>
      <w:r w:rsidRPr="0024798E">
        <w:rPr>
          <w:rFonts w:ascii="Arial" w:hAnsi="Arial" w:cs="Arial"/>
        </w:rPr>
        <w:lastRenderedPageBreak/>
        <w:t xml:space="preserve">Regulation </w:t>
      </w:r>
      <w:r>
        <w:rPr>
          <w:rFonts w:ascii="Arial" w:hAnsi="Arial" w:cs="Arial"/>
        </w:rPr>
        <w:t>18 of the Health and Social Care A</w:t>
      </w:r>
      <w:r w:rsidR="0024798E">
        <w:rPr>
          <w:rFonts w:ascii="Arial" w:hAnsi="Arial" w:cs="Arial"/>
        </w:rPr>
        <w:t>ct 2008 (</w:t>
      </w:r>
      <w:r>
        <w:rPr>
          <w:rFonts w:ascii="Arial" w:hAnsi="Arial" w:cs="Arial"/>
        </w:rPr>
        <w:t>Regulated activities)</w:t>
      </w:r>
      <w:r w:rsidR="0024798E">
        <w:rPr>
          <w:rFonts w:ascii="Arial" w:hAnsi="Arial" w:cs="Arial"/>
        </w:rPr>
        <w:t xml:space="preserve"> covers staffing and Skills </w:t>
      </w:r>
      <w:proofErr w:type="gramStart"/>
      <w:r w:rsidR="0024798E">
        <w:rPr>
          <w:rFonts w:ascii="Arial" w:hAnsi="Arial" w:cs="Arial"/>
        </w:rPr>
        <w:t>For</w:t>
      </w:r>
      <w:proofErr w:type="gramEnd"/>
      <w:r w:rsidR="0024798E">
        <w:rPr>
          <w:rFonts w:ascii="Arial" w:hAnsi="Arial" w:cs="Arial"/>
        </w:rPr>
        <w:t xml:space="preserve"> Care have developed a definition of supervision for social care staff</w:t>
      </w:r>
      <w:r w:rsidR="00612B45">
        <w:rPr>
          <w:rFonts w:ascii="Arial" w:hAnsi="Arial" w:cs="Arial"/>
        </w:rPr>
        <w:t xml:space="preserve">. </w:t>
      </w:r>
      <w:r w:rsidR="0024798E">
        <w:rPr>
          <w:rStyle w:val="FootnoteReference"/>
          <w:rFonts w:ascii="Arial" w:hAnsi="Arial" w:cs="Arial"/>
        </w:rPr>
        <w:footnoteReference w:id="4"/>
      </w:r>
      <w:r w:rsidR="0024798E">
        <w:rPr>
          <w:rFonts w:ascii="Arial" w:hAnsi="Arial" w:cs="Arial"/>
        </w:rPr>
        <w:t xml:space="preserve"> </w:t>
      </w:r>
      <w:r w:rsidR="00612B45">
        <w:rPr>
          <w:rFonts w:ascii="Arial" w:hAnsi="Arial" w:cs="Arial"/>
        </w:rPr>
        <w:t>The frequency of supervision is not specified in the regulation.</w:t>
      </w:r>
    </w:p>
    <w:p w:rsidR="008D0B06" w:rsidRPr="00AC1519" w:rsidRDefault="00EA36CE" w:rsidP="00137C9C">
      <w:pPr>
        <w:jc w:val="both"/>
        <w:rPr>
          <w:rFonts w:ascii="Arial" w:hAnsi="Arial" w:cs="Arial"/>
        </w:rPr>
      </w:pPr>
      <w:r w:rsidRPr="00AC1519">
        <w:rPr>
          <w:rFonts w:ascii="Arial" w:hAnsi="Arial" w:cs="Arial"/>
        </w:rPr>
        <w:t xml:space="preserve">It is doubtful that </w:t>
      </w:r>
      <w:proofErr w:type="spellStart"/>
      <w:r w:rsidRPr="00AC1519">
        <w:rPr>
          <w:rFonts w:ascii="Arial" w:hAnsi="Arial" w:cs="Arial"/>
        </w:rPr>
        <w:t>Lifeway</w:t>
      </w:r>
      <w:r w:rsidR="008D0B06" w:rsidRPr="00AC1519">
        <w:rPr>
          <w:rFonts w:ascii="Arial" w:hAnsi="Arial" w:cs="Arial"/>
        </w:rPr>
        <w:t>s</w:t>
      </w:r>
      <w:proofErr w:type="spellEnd"/>
      <w:r w:rsidRPr="00AC1519">
        <w:rPr>
          <w:rFonts w:ascii="Arial" w:hAnsi="Arial" w:cs="Arial"/>
        </w:rPr>
        <w:t>’</w:t>
      </w:r>
      <w:r w:rsidR="008D0B06" w:rsidRPr="00AC1519">
        <w:rPr>
          <w:rFonts w:ascii="Arial" w:hAnsi="Arial" w:cs="Arial"/>
        </w:rPr>
        <w:t xml:space="preserve"> team leaders had the competence and confidence to provide effective challenge and leadership through the supervision. </w:t>
      </w:r>
      <w:r w:rsidR="002556FB" w:rsidRPr="00AC1519">
        <w:rPr>
          <w:rFonts w:ascii="Arial" w:hAnsi="Arial" w:cs="Arial"/>
        </w:rPr>
        <w:t>Some of t</w:t>
      </w:r>
      <w:r w:rsidR="008D0B06" w:rsidRPr="00AC1519">
        <w:rPr>
          <w:rFonts w:ascii="Arial" w:hAnsi="Arial" w:cs="Arial"/>
        </w:rPr>
        <w:t>he team leaders were described by their manager as quite young and although they had NVQ Level 3, would not have</w:t>
      </w:r>
      <w:r w:rsidR="00744444">
        <w:rPr>
          <w:rFonts w:ascii="Arial" w:hAnsi="Arial" w:cs="Arial"/>
        </w:rPr>
        <w:t xml:space="preserve"> had</w:t>
      </w:r>
      <w:r w:rsidR="008D0B06" w:rsidRPr="00AC1519">
        <w:rPr>
          <w:rFonts w:ascii="Arial" w:hAnsi="Arial" w:cs="Arial"/>
        </w:rPr>
        <w:t xml:space="preserve"> the experience to challenge more confident </w:t>
      </w:r>
      <w:r w:rsidR="00911FC3">
        <w:rPr>
          <w:rFonts w:ascii="Arial" w:hAnsi="Arial" w:cs="Arial"/>
        </w:rPr>
        <w:br/>
      </w:r>
      <w:r w:rsidR="008D0B06" w:rsidRPr="00AC1519">
        <w:rPr>
          <w:rFonts w:ascii="Arial" w:hAnsi="Arial" w:cs="Arial"/>
        </w:rPr>
        <w:t>long-standing support workers. This does appear to have had an i</w:t>
      </w:r>
      <w:r w:rsidR="00A72AD3">
        <w:rPr>
          <w:rFonts w:ascii="Arial" w:hAnsi="Arial" w:cs="Arial"/>
        </w:rPr>
        <w:t>mpact on the safe delivery of Andrew</w:t>
      </w:r>
      <w:r w:rsidR="008D0B06" w:rsidRPr="00AC1519">
        <w:rPr>
          <w:rFonts w:ascii="Arial" w:hAnsi="Arial" w:cs="Arial"/>
        </w:rPr>
        <w:t>’s care plans, as well as some of his choices such as visits to his family and swimming. Simil</w:t>
      </w:r>
      <w:r w:rsidR="00443554">
        <w:rPr>
          <w:rFonts w:ascii="Arial" w:hAnsi="Arial" w:cs="Arial"/>
        </w:rPr>
        <w:t>arly, rota-</w:t>
      </w:r>
      <w:proofErr w:type="spellStart"/>
      <w:r w:rsidR="00A72AD3">
        <w:rPr>
          <w:rFonts w:ascii="Arial" w:hAnsi="Arial" w:cs="Arial"/>
        </w:rPr>
        <w:t>ing</w:t>
      </w:r>
      <w:proofErr w:type="spellEnd"/>
      <w:r w:rsidR="00A72AD3">
        <w:rPr>
          <w:rFonts w:ascii="Arial" w:hAnsi="Arial" w:cs="Arial"/>
        </w:rPr>
        <w:t xml:space="preserve"> issues such as Andrew</w:t>
      </w:r>
      <w:r w:rsidR="008D0B06" w:rsidRPr="00AC1519">
        <w:rPr>
          <w:rFonts w:ascii="Arial" w:hAnsi="Arial" w:cs="Arial"/>
        </w:rPr>
        <w:t>’s need for a driver</w:t>
      </w:r>
      <w:r w:rsidRPr="00AC1519">
        <w:rPr>
          <w:rFonts w:ascii="Arial" w:hAnsi="Arial" w:cs="Arial"/>
        </w:rPr>
        <w:t xml:space="preserve"> to be working with him was</w:t>
      </w:r>
      <w:r w:rsidR="008D0B06" w:rsidRPr="00AC1519">
        <w:rPr>
          <w:rFonts w:ascii="Arial" w:hAnsi="Arial" w:cs="Arial"/>
        </w:rPr>
        <w:t xml:space="preserve"> not </w:t>
      </w:r>
      <w:r w:rsidR="00AD0CCF" w:rsidRPr="00AC1519">
        <w:rPr>
          <w:rFonts w:ascii="Arial" w:hAnsi="Arial" w:cs="Arial"/>
        </w:rPr>
        <w:t>prioritised</w:t>
      </w:r>
      <w:r w:rsidR="008D0B06" w:rsidRPr="00AC1519">
        <w:rPr>
          <w:rFonts w:ascii="Arial" w:hAnsi="Arial" w:cs="Arial"/>
        </w:rPr>
        <w:t xml:space="preserve"> and his family are of the view that staff</w:t>
      </w:r>
      <w:r w:rsidRPr="00AC1519">
        <w:rPr>
          <w:rFonts w:ascii="Arial" w:hAnsi="Arial" w:cs="Arial"/>
        </w:rPr>
        <w:t xml:space="preserve"> choice rather than his choices </w:t>
      </w:r>
      <w:r w:rsidR="008D0B06" w:rsidRPr="00AC1519">
        <w:rPr>
          <w:rFonts w:ascii="Arial" w:hAnsi="Arial" w:cs="Arial"/>
        </w:rPr>
        <w:t>influenced the rota and support worker allocation.</w:t>
      </w:r>
      <w:r w:rsidR="00EB4137" w:rsidRPr="00AC1519">
        <w:rPr>
          <w:rFonts w:ascii="Arial" w:hAnsi="Arial" w:cs="Arial"/>
        </w:rPr>
        <w:t xml:space="preserve"> </w:t>
      </w:r>
      <w:r w:rsidR="00911FC3">
        <w:rPr>
          <w:rFonts w:ascii="Arial" w:hAnsi="Arial" w:cs="Arial"/>
        </w:rPr>
        <w:br/>
      </w:r>
      <w:proofErr w:type="spellStart"/>
      <w:r w:rsidR="00EB4137" w:rsidRPr="00AC1519">
        <w:rPr>
          <w:rFonts w:ascii="Arial" w:hAnsi="Arial" w:cs="Arial"/>
        </w:rPr>
        <w:t>Lifeways</w:t>
      </w:r>
      <w:proofErr w:type="spellEnd"/>
      <w:r w:rsidR="00EB4137" w:rsidRPr="00AC1519">
        <w:rPr>
          <w:rFonts w:ascii="Arial" w:hAnsi="Arial" w:cs="Arial"/>
        </w:rPr>
        <w:t xml:space="preserve"> managers</w:t>
      </w:r>
      <w:r w:rsidR="002556FB" w:rsidRPr="00AC1519">
        <w:rPr>
          <w:rFonts w:ascii="Arial" w:hAnsi="Arial" w:cs="Arial"/>
        </w:rPr>
        <w:t xml:space="preserve"> have also raised the issue of the </w:t>
      </w:r>
      <w:r w:rsidR="00AD0CCF" w:rsidRPr="00AC1519">
        <w:rPr>
          <w:rFonts w:ascii="Arial" w:hAnsi="Arial" w:cs="Arial"/>
        </w:rPr>
        <w:t xml:space="preserve">low pay </w:t>
      </w:r>
      <w:r w:rsidR="006A56D8" w:rsidRPr="00AC1519">
        <w:rPr>
          <w:rFonts w:ascii="Arial" w:hAnsi="Arial" w:cs="Arial"/>
        </w:rPr>
        <w:t>of support workers</w:t>
      </w:r>
      <w:r w:rsidR="002556FB" w:rsidRPr="00AC1519">
        <w:rPr>
          <w:rFonts w:ascii="Arial" w:hAnsi="Arial" w:cs="Arial"/>
        </w:rPr>
        <w:t>.  They advise that there are real challenges in recruiting drivers as the costs of driving lessons and insurance are prohibitive for many of the core pool of potential staff.</w:t>
      </w:r>
    </w:p>
    <w:p w:rsidR="008D0B06" w:rsidRPr="00AC1519" w:rsidRDefault="008D0B06" w:rsidP="00137C9C">
      <w:pPr>
        <w:jc w:val="both"/>
        <w:rPr>
          <w:rFonts w:ascii="Arial" w:hAnsi="Arial" w:cs="Arial"/>
        </w:rPr>
      </w:pPr>
    </w:p>
    <w:p w:rsidR="008D0B06" w:rsidRPr="00AC1519" w:rsidRDefault="005D4244" w:rsidP="00137C9C">
      <w:pPr>
        <w:jc w:val="both"/>
        <w:rPr>
          <w:rFonts w:ascii="Arial" w:hAnsi="Arial" w:cs="Arial"/>
        </w:rPr>
      </w:pPr>
      <w:r>
        <w:rPr>
          <w:rFonts w:ascii="Arial" w:hAnsi="Arial" w:cs="Arial"/>
          <w:b/>
        </w:rPr>
        <w:t>22</w:t>
      </w:r>
      <w:r w:rsidR="008D0B06" w:rsidRPr="00AC1519">
        <w:rPr>
          <w:rFonts w:ascii="Arial" w:hAnsi="Arial" w:cs="Arial"/>
          <w:b/>
        </w:rPr>
        <w:t>.2</w:t>
      </w:r>
      <w:r w:rsidR="00911FC3">
        <w:rPr>
          <w:rFonts w:ascii="Arial" w:hAnsi="Arial" w:cs="Arial"/>
        </w:rPr>
        <w:t xml:space="preserve"> </w:t>
      </w:r>
      <w:r w:rsidR="008D0B06" w:rsidRPr="00AC1519">
        <w:rPr>
          <w:rFonts w:ascii="Arial" w:hAnsi="Arial" w:cs="Arial"/>
        </w:rPr>
        <w:t>Support staff a</w:t>
      </w:r>
      <w:r w:rsidR="00A72AD3">
        <w:rPr>
          <w:rFonts w:ascii="Arial" w:hAnsi="Arial" w:cs="Arial"/>
        </w:rPr>
        <w:t>lso made arrangements to take Andrew</w:t>
      </w:r>
      <w:r w:rsidR="008D0B06" w:rsidRPr="00AC1519">
        <w:rPr>
          <w:rFonts w:ascii="Arial" w:hAnsi="Arial" w:cs="Arial"/>
        </w:rPr>
        <w:t xml:space="preserve"> on holiday without getting approval from their manager in advance. </w:t>
      </w:r>
      <w:proofErr w:type="spellStart"/>
      <w:r w:rsidR="008D0B06" w:rsidRPr="00AC1519">
        <w:rPr>
          <w:rFonts w:ascii="Arial" w:hAnsi="Arial" w:cs="Arial"/>
        </w:rPr>
        <w:t>Lifeways</w:t>
      </w:r>
      <w:proofErr w:type="spellEnd"/>
      <w:r w:rsidR="00EB4137" w:rsidRPr="00AC1519">
        <w:rPr>
          <w:rFonts w:ascii="Arial" w:hAnsi="Arial" w:cs="Arial"/>
        </w:rPr>
        <w:t>’</w:t>
      </w:r>
      <w:r w:rsidR="008D0B06" w:rsidRPr="00AC1519">
        <w:rPr>
          <w:rFonts w:ascii="Arial" w:hAnsi="Arial" w:cs="Arial"/>
        </w:rPr>
        <w:t xml:space="preserve"> managers were only told about the holiday 6 weeks before he went, by which time the choice of holiday destination was already determined, </w:t>
      </w:r>
      <w:r w:rsidR="00EB4137" w:rsidRPr="00AC1519">
        <w:rPr>
          <w:rFonts w:ascii="Arial" w:hAnsi="Arial" w:cs="Arial"/>
        </w:rPr>
        <w:t xml:space="preserve">as </w:t>
      </w:r>
      <w:r w:rsidR="008D0B06" w:rsidRPr="00AC1519">
        <w:rPr>
          <w:rFonts w:ascii="Arial" w:hAnsi="Arial" w:cs="Arial"/>
        </w:rPr>
        <w:t>was the staffing.</w:t>
      </w:r>
    </w:p>
    <w:p w:rsidR="008D0B06" w:rsidRPr="00AC1519" w:rsidRDefault="008D0B06" w:rsidP="00137C9C">
      <w:pPr>
        <w:jc w:val="both"/>
        <w:rPr>
          <w:rFonts w:ascii="Arial" w:hAnsi="Arial" w:cs="Arial"/>
        </w:rPr>
      </w:pPr>
    </w:p>
    <w:p w:rsidR="008D0B06" w:rsidRPr="00AC1519" w:rsidRDefault="005D4244" w:rsidP="00137C9C">
      <w:pPr>
        <w:jc w:val="both"/>
        <w:rPr>
          <w:rFonts w:ascii="Arial" w:hAnsi="Arial" w:cs="Arial"/>
        </w:rPr>
      </w:pPr>
      <w:r>
        <w:rPr>
          <w:rFonts w:ascii="Arial" w:hAnsi="Arial" w:cs="Arial"/>
          <w:b/>
        </w:rPr>
        <w:t>22</w:t>
      </w:r>
      <w:r w:rsidR="008D0B06" w:rsidRPr="00AC1519">
        <w:rPr>
          <w:rFonts w:ascii="Arial" w:hAnsi="Arial" w:cs="Arial"/>
          <w:b/>
        </w:rPr>
        <w:t>.3</w:t>
      </w:r>
      <w:r w:rsidR="00911FC3">
        <w:rPr>
          <w:rFonts w:ascii="Arial" w:hAnsi="Arial" w:cs="Arial"/>
        </w:rPr>
        <w:t xml:space="preserve"> </w:t>
      </w:r>
      <w:r w:rsidR="008D0B06" w:rsidRPr="00AC1519">
        <w:rPr>
          <w:rFonts w:ascii="Arial" w:hAnsi="Arial" w:cs="Arial"/>
        </w:rPr>
        <w:t>It also appears from interviews with</w:t>
      </w:r>
      <w:r w:rsidR="004B77C6">
        <w:rPr>
          <w:rFonts w:ascii="Arial" w:hAnsi="Arial" w:cs="Arial"/>
        </w:rPr>
        <w:t xml:space="preserve"> Elaine</w:t>
      </w:r>
      <w:r w:rsidR="008D0B06" w:rsidRPr="00AC1519">
        <w:rPr>
          <w:rFonts w:ascii="Arial" w:hAnsi="Arial" w:cs="Arial"/>
        </w:rPr>
        <w:t xml:space="preserve"> that support staff would talk with her about </w:t>
      </w:r>
      <w:proofErr w:type="gramStart"/>
      <w:r w:rsidR="008D0B06" w:rsidRPr="00AC1519">
        <w:rPr>
          <w:rFonts w:ascii="Arial" w:hAnsi="Arial" w:cs="Arial"/>
        </w:rPr>
        <w:t>their disgruntles</w:t>
      </w:r>
      <w:proofErr w:type="gramEnd"/>
      <w:r w:rsidR="008D0B06" w:rsidRPr="00AC1519">
        <w:rPr>
          <w:rFonts w:ascii="Arial" w:hAnsi="Arial" w:cs="Arial"/>
        </w:rPr>
        <w:t xml:space="preserve"> with management.</w:t>
      </w:r>
      <w:r w:rsidR="00EB4137" w:rsidRPr="00AC1519">
        <w:rPr>
          <w:rFonts w:ascii="Arial" w:hAnsi="Arial" w:cs="Arial"/>
        </w:rPr>
        <w:t xml:space="preserve"> </w:t>
      </w:r>
    </w:p>
    <w:p w:rsidR="009654A8" w:rsidRPr="00AC1519" w:rsidRDefault="009654A8" w:rsidP="00137C9C">
      <w:pPr>
        <w:jc w:val="both"/>
        <w:rPr>
          <w:rFonts w:ascii="Arial" w:hAnsi="Arial" w:cs="Arial"/>
        </w:rPr>
      </w:pPr>
    </w:p>
    <w:p w:rsidR="009654A8" w:rsidRPr="00AC1519" w:rsidRDefault="009654A8" w:rsidP="00137C9C">
      <w:pPr>
        <w:jc w:val="both"/>
        <w:rPr>
          <w:rFonts w:ascii="Arial" w:hAnsi="Arial" w:cs="Arial"/>
        </w:rPr>
      </w:pPr>
    </w:p>
    <w:p w:rsidR="009654A8" w:rsidRDefault="005D4244" w:rsidP="00137C9C">
      <w:pPr>
        <w:jc w:val="both"/>
        <w:outlineLvl w:val="0"/>
        <w:rPr>
          <w:rFonts w:ascii="Arial" w:hAnsi="Arial" w:cs="Arial"/>
          <w:b/>
        </w:rPr>
      </w:pPr>
      <w:r>
        <w:rPr>
          <w:rFonts w:ascii="Arial" w:hAnsi="Arial" w:cs="Arial"/>
          <w:b/>
        </w:rPr>
        <w:t>23</w:t>
      </w:r>
      <w:r w:rsidR="00911FC3">
        <w:rPr>
          <w:rFonts w:ascii="Arial" w:hAnsi="Arial" w:cs="Arial"/>
          <w:b/>
        </w:rPr>
        <w:t>.</w:t>
      </w:r>
      <w:r>
        <w:rPr>
          <w:rFonts w:ascii="Arial" w:hAnsi="Arial" w:cs="Arial"/>
          <w:b/>
        </w:rPr>
        <w:t xml:space="preserve">  </w:t>
      </w:r>
      <w:r w:rsidR="009C156E">
        <w:rPr>
          <w:rFonts w:ascii="Arial" w:hAnsi="Arial" w:cs="Arial"/>
          <w:b/>
        </w:rPr>
        <w:t xml:space="preserve">Learning point and </w:t>
      </w:r>
      <w:r w:rsidR="00D01971">
        <w:rPr>
          <w:rFonts w:ascii="Arial" w:hAnsi="Arial" w:cs="Arial"/>
          <w:b/>
        </w:rPr>
        <w:t>finding</w:t>
      </w:r>
    </w:p>
    <w:p w:rsidR="00D01971" w:rsidRPr="00AC1519" w:rsidRDefault="00D01971" w:rsidP="00137C9C">
      <w:pPr>
        <w:jc w:val="both"/>
        <w:outlineLvl w:val="0"/>
        <w:rPr>
          <w:rFonts w:ascii="Arial" w:hAnsi="Arial" w:cs="Arial"/>
          <w:b/>
        </w:rPr>
      </w:pPr>
    </w:p>
    <w:p w:rsidR="009654A8" w:rsidRPr="0023748F" w:rsidRDefault="005D4244" w:rsidP="00137C9C">
      <w:pPr>
        <w:jc w:val="both"/>
        <w:rPr>
          <w:rFonts w:ascii="Arial" w:hAnsi="Arial" w:cs="Arial"/>
        </w:rPr>
      </w:pPr>
      <w:r>
        <w:rPr>
          <w:rFonts w:ascii="Arial" w:hAnsi="Arial" w:cs="Arial"/>
          <w:b/>
        </w:rPr>
        <w:t xml:space="preserve">23.1 </w:t>
      </w:r>
      <w:r w:rsidR="009654A8" w:rsidRPr="0023748F">
        <w:rPr>
          <w:rFonts w:ascii="Arial" w:hAnsi="Arial" w:cs="Arial"/>
        </w:rPr>
        <w:t xml:space="preserve">Although a lot of work </w:t>
      </w:r>
      <w:r w:rsidR="00AD0CCF" w:rsidRPr="0023748F">
        <w:rPr>
          <w:rFonts w:ascii="Arial" w:hAnsi="Arial" w:cs="Arial"/>
        </w:rPr>
        <w:t xml:space="preserve">has been </w:t>
      </w:r>
      <w:r w:rsidR="009654A8" w:rsidRPr="0023748F">
        <w:rPr>
          <w:rFonts w:ascii="Arial" w:hAnsi="Arial" w:cs="Arial"/>
        </w:rPr>
        <w:t xml:space="preserve">undertaken </w:t>
      </w:r>
      <w:r w:rsidR="00AD0CCF" w:rsidRPr="0023748F">
        <w:rPr>
          <w:rFonts w:ascii="Arial" w:hAnsi="Arial" w:cs="Arial"/>
        </w:rPr>
        <w:t>by</w:t>
      </w:r>
      <w:r w:rsidR="009654A8" w:rsidRPr="0023748F">
        <w:rPr>
          <w:rFonts w:ascii="Arial" w:hAnsi="Arial" w:cs="Arial"/>
        </w:rPr>
        <w:t xml:space="preserve"> Commissioners and Providers</w:t>
      </w:r>
      <w:r w:rsidR="00EB4602" w:rsidRPr="00EB4602">
        <w:rPr>
          <w:rFonts w:ascii="Arial" w:hAnsi="Arial" w:cs="Arial"/>
        </w:rPr>
        <w:t xml:space="preserve"> </w:t>
      </w:r>
      <w:r w:rsidR="00EB4602" w:rsidRPr="0023748F">
        <w:rPr>
          <w:rFonts w:ascii="Arial" w:hAnsi="Arial" w:cs="Arial"/>
        </w:rPr>
        <w:t>on contracts</w:t>
      </w:r>
      <w:r w:rsidR="009654A8" w:rsidRPr="0023748F">
        <w:rPr>
          <w:rFonts w:ascii="Arial" w:hAnsi="Arial" w:cs="Arial"/>
        </w:rPr>
        <w:t>, there are gaps in common understanding and language. Contracts do not define supervision</w:t>
      </w:r>
      <w:r w:rsidR="00EB4602">
        <w:rPr>
          <w:rFonts w:ascii="Arial" w:hAnsi="Arial" w:cs="Arial"/>
        </w:rPr>
        <w:t>,</w:t>
      </w:r>
      <w:r w:rsidR="009654A8" w:rsidRPr="0023748F">
        <w:rPr>
          <w:rFonts w:ascii="Arial" w:hAnsi="Arial" w:cs="Arial"/>
        </w:rPr>
        <w:t xml:space="preserve"> nor do </w:t>
      </w:r>
      <w:r w:rsidR="00AD0CCF" w:rsidRPr="0023748F">
        <w:rPr>
          <w:rFonts w:ascii="Arial" w:hAnsi="Arial" w:cs="Arial"/>
        </w:rPr>
        <w:t>they reference</w:t>
      </w:r>
      <w:r w:rsidR="009654A8" w:rsidRPr="0023748F">
        <w:rPr>
          <w:rFonts w:ascii="Arial" w:hAnsi="Arial" w:cs="Arial"/>
        </w:rPr>
        <w:t xml:space="preserve"> some key features of support and shift work, such as handover tim</w:t>
      </w:r>
      <w:r w:rsidR="00EB4602">
        <w:rPr>
          <w:rFonts w:ascii="Arial" w:hAnsi="Arial" w:cs="Arial"/>
        </w:rPr>
        <w:t xml:space="preserve">e </w:t>
      </w:r>
      <w:r w:rsidR="009654A8" w:rsidRPr="0023748F">
        <w:rPr>
          <w:rFonts w:ascii="Arial" w:hAnsi="Arial" w:cs="Arial"/>
        </w:rPr>
        <w:t xml:space="preserve">so that these can be protected in any changes to contract hours. There does not appear to have been any discussion about handover and supervision. The Commissioners have assumed that the monthly model of social work supervision was used in supported living </w:t>
      </w:r>
      <w:proofErr w:type="gramStart"/>
      <w:r w:rsidR="009654A8" w:rsidRPr="0023748F">
        <w:rPr>
          <w:rFonts w:ascii="Arial" w:hAnsi="Arial" w:cs="Arial"/>
        </w:rPr>
        <w:t>services,</w:t>
      </w:r>
      <w:proofErr w:type="gramEnd"/>
      <w:r w:rsidR="00AD0CCF" w:rsidRPr="0023748F">
        <w:rPr>
          <w:rFonts w:ascii="Arial" w:hAnsi="Arial" w:cs="Arial"/>
        </w:rPr>
        <w:t xml:space="preserve"> </w:t>
      </w:r>
      <w:r w:rsidR="009654A8" w:rsidRPr="0023748F">
        <w:rPr>
          <w:rFonts w:ascii="Arial" w:hAnsi="Arial" w:cs="Arial"/>
        </w:rPr>
        <w:t>however this is not the case</w:t>
      </w:r>
      <w:r w:rsidR="00AD0CCF" w:rsidRPr="0023748F">
        <w:rPr>
          <w:rFonts w:ascii="Arial" w:hAnsi="Arial" w:cs="Arial"/>
        </w:rPr>
        <w:t>. Work is needed around what is being contracted and the most appropriate supervision model for support staff</w:t>
      </w:r>
      <w:r w:rsidR="009654A8" w:rsidRPr="0023748F">
        <w:rPr>
          <w:rFonts w:ascii="Arial" w:hAnsi="Arial" w:cs="Arial"/>
        </w:rPr>
        <w:t xml:space="preserve">. Handover time and supervision are key communication tools in delivering quality services to people with learning disabilities and complex health needs. Commissioners need to be very clear in contracts about how they want these to be delivered by providers and monitored. Handover times are </w:t>
      </w:r>
      <w:r w:rsidR="00AD0CCF" w:rsidRPr="0023748F">
        <w:rPr>
          <w:rFonts w:ascii="Arial" w:hAnsi="Arial" w:cs="Arial"/>
        </w:rPr>
        <w:t>excellent opportunities for team</w:t>
      </w:r>
      <w:r w:rsidR="009654A8" w:rsidRPr="0023748F">
        <w:rPr>
          <w:rFonts w:ascii="Arial" w:hAnsi="Arial" w:cs="Arial"/>
        </w:rPr>
        <w:t xml:space="preserve"> leaders</w:t>
      </w:r>
      <w:r w:rsidR="00AD0CCF" w:rsidRPr="0023748F">
        <w:rPr>
          <w:rFonts w:ascii="Arial" w:hAnsi="Arial" w:cs="Arial"/>
        </w:rPr>
        <w:t xml:space="preserve"> to give support </w:t>
      </w:r>
      <w:r w:rsidR="00CE0BB6" w:rsidRPr="0023748F">
        <w:rPr>
          <w:rFonts w:ascii="Arial" w:hAnsi="Arial" w:cs="Arial"/>
        </w:rPr>
        <w:t>and direction to support staff.</w:t>
      </w:r>
    </w:p>
    <w:p w:rsidR="00EB4137" w:rsidRPr="00AC1519" w:rsidRDefault="00EB4137" w:rsidP="009654A8">
      <w:pPr>
        <w:rPr>
          <w:rFonts w:ascii="Arial" w:hAnsi="Arial" w:cs="Arial"/>
          <w:b/>
        </w:rPr>
      </w:pPr>
    </w:p>
    <w:p w:rsidR="00EB4137" w:rsidRPr="00AC1519" w:rsidRDefault="00911FC3" w:rsidP="00911FC3">
      <w:pPr>
        <w:jc w:val="both"/>
        <w:rPr>
          <w:rFonts w:ascii="Arial" w:hAnsi="Arial" w:cs="Arial"/>
          <w:b/>
        </w:rPr>
      </w:pPr>
      <w:r>
        <w:rPr>
          <w:rFonts w:ascii="Arial" w:hAnsi="Arial" w:cs="Arial"/>
          <w:b/>
        </w:rPr>
        <w:t xml:space="preserve">23.2 </w:t>
      </w:r>
      <w:r w:rsidR="00EB4137" w:rsidRPr="00AC1519">
        <w:rPr>
          <w:rFonts w:ascii="Arial" w:hAnsi="Arial" w:cs="Arial"/>
          <w:b/>
        </w:rPr>
        <w:t xml:space="preserve">Recommendation: </w:t>
      </w:r>
    </w:p>
    <w:p w:rsidR="009654A8" w:rsidRPr="005D4244" w:rsidRDefault="00EB4137" w:rsidP="00911FC3">
      <w:pPr>
        <w:pStyle w:val="ListParagraph"/>
        <w:numPr>
          <w:ilvl w:val="0"/>
          <w:numId w:val="13"/>
        </w:numPr>
        <w:jc w:val="both"/>
        <w:rPr>
          <w:rFonts w:ascii="Arial" w:hAnsi="Arial" w:cs="Arial"/>
          <w:b/>
          <w:color w:val="1C304E"/>
        </w:rPr>
      </w:pPr>
      <w:r w:rsidRPr="005D4244">
        <w:rPr>
          <w:rFonts w:ascii="Arial" w:hAnsi="Arial" w:cs="Arial"/>
          <w:b/>
        </w:rPr>
        <w:t xml:space="preserve">Commissioners and Providers </w:t>
      </w:r>
      <w:r w:rsidR="00565FB4">
        <w:rPr>
          <w:rFonts w:ascii="Arial" w:hAnsi="Arial" w:cs="Arial"/>
          <w:b/>
        </w:rPr>
        <w:t xml:space="preserve">should undertake further work to ensure </w:t>
      </w:r>
      <w:r w:rsidRPr="005D4244">
        <w:rPr>
          <w:rFonts w:ascii="Arial" w:hAnsi="Arial" w:cs="Arial"/>
          <w:b/>
        </w:rPr>
        <w:t xml:space="preserve">that contracts </w:t>
      </w:r>
      <w:r w:rsidR="00EB4602">
        <w:rPr>
          <w:rFonts w:ascii="Arial" w:hAnsi="Arial" w:cs="Arial"/>
          <w:b/>
        </w:rPr>
        <w:t>are explicit and specific in</w:t>
      </w:r>
      <w:r w:rsidRPr="005D4244">
        <w:rPr>
          <w:rFonts w:ascii="Arial" w:hAnsi="Arial" w:cs="Arial"/>
          <w:b/>
        </w:rPr>
        <w:t xml:space="preserve"> setting out what is expected from services that are supporting people with learning disabilities</w:t>
      </w:r>
      <w:r w:rsidR="00565FB4">
        <w:rPr>
          <w:rFonts w:ascii="Arial" w:hAnsi="Arial" w:cs="Arial"/>
          <w:b/>
        </w:rPr>
        <w:t xml:space="preserve"> and complex health needs</w:t>
      </w:r>
      <w:r w:rsidRPr="005D4244">
        <w:rPr>
          <w:rFonts w:ascii="Arial" w:hAnsi="Arial" w:cs="Arial"/>
          <w:b/>
        </w:rPr>
        <w:t>.</w:t>
      </w:r>
    </w:p>
    <w:p w:rsidR="008D0B06" w:rsidRDefault="008D0B06" w:rsidP="00911FC3">
      <w:pPr>
        <w:jc w:val="both"/>
        <w:rPr>
          <w:rFonts w:ascii="Arial" w:hAnsi="Arial" w:cs="Arial"/>
        </w:rPr>
      </w:pPr>
    </w:p>
    <w:p w:rsidR="00D01971" w:rsidRPr="00AC1519" w:rsidRDefault="00D01971" w:rsidP="00911FC3">
      <w:pPr>
        <w:jc w:val="both"/>
        <w:rPr>
          <w:rFonts w:ascii="Arial" w:hAnsi="Arial" w:cs="Arial"/>
        </w:rPr>
      </w:pPr>
    </w:p>
    <w:p w:rsidR="008D0B06" w:rsidRDefault="005D4244" w:rsidP="00911FC3">
      <w:pPr>
        <w:jc w:val="both"/>
        <w:rPr>
          <w:rFonts w:ascii="Arial" w:hAnsi="Arial" w:cs="Arial"/>
          <w:b/>
        </w:rPr>
      </w:pPr>
      <w:r>
        <w:rPr>
          <w:rFonts w:ascii="Arial" w:hAnsi="Arial" w:cs="Arial"/>
          <w:b/>
        </w:rPr>
        <w:t>24</w:t>
      </w:r>
      <w:r w:rsidR="00911FC3">
        <w:rPr>
          <w:rFonts w:ascii="Arial" w:hAnsi="Arial" w:cs="Arial"/>
          <w:b/>
        </w:rPr>
        <w:t>.</w:t>
      </w:r>
      <w:r>
        <w:rPr>
          <w:rFonts w:ascii="Arial" w:hAnsi="Arial" w:cs="Arial"/>
          <w:b/>
        </w:rPr>
        <w:t xml:space="preserve">  </w:t>
      </w:r>
      <w:r w:rsidR="008D0B06" w:rsidRPr="00AC1519">
        <w:rPr>
          <w:rFonts w:ascii="Arial" w:hAnsi="Arial" w:cs="Arial"/>
          <w:b/>
        </w:rPr>
        <w:t xml:space="preserve"> Provider records and paperwork</w:t>
      </w:r>
    </w:p>
    <w:p w:rsidR="005D4244" w:rsidRPr="00AC1519" w:rsidRDefault="005D4244" w:rsidP="00911FC3">
      <w:pPr>
        <w:jc w:val="both"/>
        <w:rPr>
          <w:rFonts w:ascii="Arial" w:hAnsi="Arial" w:cs="Arial"/>
          <w:b/>
        </w:rPr>
      </w:pPr>
    </w:p>
    <w:p w:rsidR="008D0B06" w:rsidRPr="00AC1519" w:rsidRDefault="005D4244" w:rsidP="00911FC3">
      <w:pPr>
        <w:jc w:val="both"/>
        <w:rPr>
          <w:rFonts w:ascii="Arial" w:hAnsi="Arial" w:cs="Arial"/>
        </w:rPr>
      </w:pPr>
      <w:r>
        <w:rPr>
          <w:rFonts w:ascii="Arial" w:hAnsi="Arial" w:cs="Arial"/>
          <w:b/>
        </w:rPr>
        <w:t>24</w:t>
      </w:r>
      <w:r w:rsidR="008D0B06" w:rsidRPr="00AC1519">
        <w:rPr>
          <w:rFonts w:ascii="Arial" w:hAnsi="Arial" w:cs="Arial"/>
          <w:b/>
        </w:rPr>
        <w:t>.1</w:t>
      </w:r>
      <w:r w:rsidR="00A72AD3">
        <w:rPr>
          <w:rFonts w:ascii="Arial" w:hAnsi="Arial" w:cs="Arial"/>
        </w:rPr>
        <w:t xml:space="preserve"> Andrew</w:t>
      </w:r>
      <w:r w:rsidR="008D0B06" w:rsidRPr="00AC1519">
        <w:rPr>
          <w:rFonts w:ascii="Arial" w:hAnsi="Arial" w:cs="Arial"/>
        </w:rPr>
        <w:t>’s care plan, support</w:t>
      </w:r>
      <w:r w:rsidR="00EB4602">
        <w:rPr>
          <w:rFonts w:ascii="Arial" w:hAnsi="Arial" w:cs="Arial"/>
        </w:rPr>
        <w:t xml:space="preserve"> plan and communication plan were</w:t>
      </w:r>
      <w:r w:rsidR="008D0B06" w:rsidRPr="00AC1519">
        <w:rPr>
          <w:rFonts w:ascii="Arial" w:hAnsi="Arial" w:cs="Arial"/>
        </w:rPr>
        <w:t xml:space="preserve"> clear and relate</w:t>
      </w:r>
      <w:r w:rsidR="00EB4602">
        <w:rPr>
          <w:rFonts w:ascii="Arial" w:hAnsi="Arial" w:cs="Arial"/>
        </w:rPr>
        <w:t>d to each other and were</w:t>
      </w:r>
      <w:r w:rsidR="008D0B06" w:rsidRPr="00AC1519">
        <w:rPr>
          <w:rFonts w:ascii="Arial" w:hAnsi="Arial" w:cs="Arial"/>
        </w:rPr>
        <w:t xml:space="preserve"> of a general good quality.  Plans and assessments from the S</w:t>
      </w:r>
      <w:r w:rsidR="00EB4137" w:rsidRPr="00AC1519">
        <w:rPr>
          <w:rFonts w:ascii="Arial" w:hAnsi="Arial" w:cs="Arial"/>
        </w:rPr>
        <w:t>A</w:t>
      </w:r>
      <w:r w:rsidR="00EB4602">
        <w:rPr>
          <w:rFonts w:ascii="Arial" w:hAnsi="Arial" w:cs="Arial"/>
        </w:rPr>
        <w:t>LT were incorporated, as were</w:t>
      </w:r>
      <w:r w:rsidR="008D0B06" w:rsidRPr="00AC1519">
        <w:rPr>
          <w:rFonts w:ascii="Arial" w:hAnsi="Arial" w:cs="Arial"/>
        </w:rPr>
        <w:t xml:space="preserve"> photographs of how best to support him. </w:t>
      </w:r>
    </w:p>
    <w:p w:rsidR="008D0B06" w:rsidRPr="00AC1519" w:rsidRDefault="008D0B06" w:rsidP="00911FC3">
      <w:pPr>
        <w:jc w:val="both"/>
        <w:rPr>
          <w:rFonts w:ascii="Arial" w:hAnsi="Arial" w:cs="Arial"/>
        </w:rPr>
      </w:pPr>
    </w:p>
    <w:p w:rsidR="008D0B06" w:rsidRPr="00AC1519" w:rsidRDefault="005D4244" w:rsidP="00911FC3">
      <w:pPr>
        <w:jc w:val="both"/>
        <w:rPr>
          <w:rFonts w:ascii="Arial" w:hAnsi="Arial" w:cs="Arial"/>
        </w:rPr>
      </w:pPr>
      <w:r>
        <w:rPr>
          <w:rFonts w:ascii="Arial" w:hAnsi="Arial" w:cs="Arial"/>
          <w:b/>
        </w:rPr>
        <w:t>24</w:t>
      </w:r>
      <w:r w:rsidR="008D0B06" w:rsidRPr="00AC1519">
        <w:rPr>
          <w:rFonts w:ascii="Arial" w:hAnsi="Arial" w:cs="Arial"/>
          <w:b/>
        </w:rPr>
        <w:t>.2</w:t>
      </w:r>
      <w:r w:rsidR="008D0B06" w:rsidRPr="00AC1519">
        <w:rPr>
          <w:rFonts w:ascii="Arial" w:hAnsi="Arial" w:cs="Arial"/>
        </w:rPr>
        <w:t xml:space="preserve"> However, the</w:t>
      </w:r>
      <w:r w:rsidR="00EB4602">
        <w:rPr>
          <w:rFonts w:ascii="Arial" w:hAnsi="Arial" w:cs="Arial"/>
        </w:rPr>
        <w:t xml:space="preserve"> content of some of his files was</w:t>
      </w:r>
      <w:r w:rsidR="008D0B06" w:rsidRPr="00AC1519">
        <w:rPr>
          <w:rFonts w:ascii="Arial" w:hAnsi="Arial" w:cs="Arial"/>
        </w:rPr>
        <w:t xml:space="preserve"> weak e.g. his health action plan, which stated that he took </w:t>
      </w:r>
      <w:proofErr w:type="spellStart"/>
      <w:r w:rsidR="008D0B06" w:rsidRPr="00AC1519">
        <w:rPr>
          <w:rFonts w:ascii="Arial" w:hAnsi="Arial" w:cs="Arial"/>
        </w:rPr>
        <w:t>Procyclidine</w:t>
      </w:r>
      <w:bookmarkStart w:id="0" w:name="_GoBack"/>
      <w:bookmarkEnd w:id="0"/>
      <w:proofErr w:type="spellEnd"/>
      <w:r w:rsidR="008D0B06" w:rsidRPr="00AC1519">
        <w:rPr>
          <w:rStyle w:val="FootnoteReference"/>
          <w:rFonts w:ascii="Arial" w:hAnsi="Arial" w:cs="Arial"/>
        </w:rPr>
        <w:footnoteReference w:id="5"/>
      </w:r>
      <w:r w:rsidR="00A72AD3">
        <w:rPr>
          <w:rFonts w:ascii="Arial" w:hAnsi="Arial" w:cs="Arial"/>
        </w:rPr>
        <w:t xml:space="preserve"> for Schizophrenia. Andrew</w:t>
      </w:r>
      <w:r w:rsidR="008D0B06" w:rsidRPr="00AC1519">
        <w:rPr>
          <w:rFonts w:ascii="Arial" w:hAnsi="Arial" w:cs="Arial"/>
        </w:rPr>
        <w:t xml:space="preserve"> did not have a diagnosis of Schizophrenia, but he was prescribed anti-psychotic medication to support the management of his behaviours.</w:t>
      </w:r>
    </w:p>
    <w:p w:rsidR="008D0B06" w:rsidRPr="00AC1519" w:rsidRDefault="008D0B06" w:rsidP="00911FC3">
      <w:pPr>
        <w:jc w:val="both"/>
        <w:rPr>
          <w:rFonts w:ascii="Arial" w:hAnsi="Arial" w:cs="Arial"/>
        </w:rPr>
      </w:pPr>
    </w:p>
    <w:p w:rsidR="008D0B06" w:rsidRPr="00AC1519" w:rsidRDefault="005D4244" w:rsidP="00911FC3">
      <w:pPr>
        <w:jc w:val="both"/>
        <w:rPr>
          <w:rFonts w:ascii="Arial" w:hAnsi="Arial" w:cs="Arial"/>
        </w:rPr>
      </w:pPr>
      <w:r>
        <w:rPr>
          <w:rFonts w:ascii="Arial" w:hAnsi="Arial" w:cs="Arial"/>
          <w:b/>
        </w:rPr>
        <w:t>24</w:t>
      </w:r>
      <w:r w:rsidR="008D0B06" w:rsidRPr="00AC1519">
        <w:rPr>
          <w:rFonts w:ascii="Arial" w:hAnsi="Arial" w:cs="Arial"/>
          <w:b/>
        </w:rPr>
        <w:t>.3</w:t>
      </w:r>
      <w:r w:rsidR="008D0B06" w:rsidRPr="00AC1519">
        <w:rPr>
          <w:rFonts w:ascii="Arial" w:hAnsi="Arial" w:cs="Arial"/>
        </w:rPr>
        <w:t xml:space="preserve"> As stated before, th</w:t>
      </w:r>
      <w:r w:rsidR="00EB4602">
        <w:rPr>
          <w:rFonts w:ascii="Arial" w:hAnsi="Arial" w:cs="Arial"/>
        </w:rPr>
        <w:t>e transport risk assessments were</w:t>
      </w:r>
      <w:r w:rsidR="00A72AD3">
        <w:rPr>
          <w:rFonts w:ascii="Arial" w:hAnsi="Arial" w:cs="Arial"/>
        </w:rPr>
        <w:t xml:space="preserve"> poor. However, Andrew’s</w:t>
      </w:r>
      <w:r w:rsidR="008D0B06" w:rsidRPr="00AC1519">
        <w:rPr>
          <w:rFonts w:ascii="Arial" w:hAnsi="Arial" w:cs="Arial"/>
        </w:rPr>
        <w:t xml:space="preserve"> risk assessment for choking</w:t>
      </w:r>
      <w:r w:rsidR="007E09EF">
        <w:rPr>
          <w:rFonts w:ascii="Arial" w:hAnsi="Arial" w:cs="Arial"/>
        </w:rPr>
        <w:t xml:space="preserve"> (</w:t>
      </w:r>
      <w:proofErr w:type="spellStart"/>
      <w:r w:rsidR="007E09EF">
        <w:rPr>
          <w:rFonts w:ascii="Arial" w:hAnsi="Arial" w:cs="Arial"/>
        </w:rPr>
        <w:t>dysphagia</w:t>
      </w:r>
      <w:proofErr w:type="spellEnd"/>
      <w:r w:rsidR="007E09EF">
        <w:rPr>
          <w:rFonts w:ascii="Arial" w:hAnsi="Arial" w:cs="Arial"/>
        </w:rPr>
        <w:t>),</w:t>
      </w:r>
      <w:r w:rsidR="008D0B06" w:rsidRPr="00AC1519">
        <w:rPr>
          <w:rFonts w:ascii="Arial" w:hAnsi="Arial" w:cs="Arial"/>
        </w:rPr>
        <w:t xml:space="preserve"> dated 29.04.2013 states clearly that there is a risk</w:t>
      </w:r>
      <w:r w:rsidR="00EB4137" w:rsidRPr="00AC1519">
        <w:rPr>
          <w:rFonts w:ascii="Arial" w:hAnsi="Arial" w:cs="Arial"/>
        </w:rPr>
        <w:t xml:space="preserve"> of death. It also states that </w:t>
      </w:r>
      <w:proofErr w:type="gramStart"/>
      <w:r w:rsidR="00EB4137" w:rsidRPr="00AC1519">
        <w:rPr>
          <w:rFonts w:ascii="Arial" w:hAnsi="Arial" w:cs="Arial"/>
        </w:rPr>
        <w:t>s</w:t>
      </w:r>
      <w:r w:rsidR="008D0B06" w:rsidRPr="00AC1519">
        <w:rPr>
          <w:rFonts w:ascii="Arial" w:hAnsi="Arial" w:cs="Arial"/>
        </w:rPr>
        <w:t>taff are</w:t>
      </w:r>
      <w:proofErr w:type="gramEnd"/>
      <w:r w:rsidR="008D0B06" w:rsidRPr="00AC1519">
        <w:rPr>
          <w:rFonts w:ascii="Arial" w:hAnsi="Arial" w:cs="Arial"/>
        </w:rPr>
        <w:t xml:space="preserve"> to be trained in fir</w:t>
      </w:r>
      <w:r w:rsidR="00A72AD3">
        <w:rPr>
          <w:rFonts w:ascii="Arial" w:hAnsi="Arial" w:cs="Arial"/>
        </w:rPr>
        <w:t>st aid, to provide support to Andrew</w:t>
      </w:r>
      <w:r w:rsidR="008D0B06" w:rsidRPr="00AC1519">
        <w:rPr>
          <w:rFonts w:ascii="Arial" w:hAnsi="Arial" w:cs="Arial"/>
        </w:rPr>
        <w:t xml:space="preserve"> in case of choking and how to administer safely.’</w:t>
      </w:r>
      <w:r w:rsidR="00BE2AD5" w:rsidRPr="00AC1519">
        <w:rPr>
          <w:rFonts w:ascii="Arial" w:hAnsi="Arial" w:cs="Arial"/>
        </w:rPr>
        <w:t xml:space="preserve"> The first aid training of </w:t>
      </w:r>
      <w:r w:rsidR="00FE63A6" w:rsidRPr="00AC1519">
        <w:rPr>
          <w:rFonts w:ascii="Arial" w:hAnsi="Arial" w:cs="Arial"/>
        </w:rPr>
        <w:t xml:space="preserve">one of </w:t>
      </w:r>
      <w:r w:rsidR="00BE2AD5" w:rsidRPr="00AC1519">
        <w:rPr>
          <w:rFonts w:ascii="Arial" w:hAnsi="Arial" w:cs="Arial"/>
        </w:rPr>
        <w:t>the staff wh</w:t>
      </w:r>
      <w:r w:rsidR="007E09EF">
        <w:rPr>
          <w:rFonts w:ascii="Arial" w:hAnsi="Arial" w:cs="Arial"/>
        </w:rPr>
        <w:t>o was with Andrew</w:t>
      </w:r>
      <w:r w:rsidR="00BE2AD5" w:rsidRPr="00AC1519">
        <w:rPr>
          <w:rFonts w:ascii="Arial" w:hAnsi="Arial" w:cs="Arial"/>
        </w:rPr>
        <w:t xml:space="preserve"> when he died had lapsed as it ha</w:t>
      </w:r>
      <w:r w:rsidR="00415C06" w:rsidRPr="00AC1519">
        <w:rPr>
          <w:rFonts w:ascii="Arial" w:hAnsi="Arial" w:cs="Arial"/>
        </w:rPr>
        <w:t>d</w:t>
      </w:r>
      <w:r w:rsidR="00BE2AD5" w:rsidRPr="00AC1519">
        <w:rPr>
          <w:rFonts w:ascii="Arial" w:hAnsi="Arial" w:cs="Arial"/>
        </w:rPr>
        <w:t xml:space="preserve"> been taken more than 3 years previously.</w:t>
      </w:r>
      <w:r w:rsidR="008D0B06" w:rsidRPr="00AC1519">
        <w:rPr>
          <w:rFonts w:ascii="Arial" w:hAnsi="Arial" w:cs="Arial"/>
        </w:rPr>
        <w:t xml:space="preserve"> There is evidence of poor oversight</w:t>
      </w:r>
      <w:r w:rsidR="00415C06" w:rsidRPr="00AC1519">
        <w:rPr>
          <w:rFonts w:ascii="Arial" w:hAnsi="Arial" w:cs="Arial"/>
        </w:rPr>
        <w:t xml:space="preserve"> of the relationship of risk assessments to care plans</w:t>
      </w:r>
      <w:r w:rsidR="008D0B06" w:rsidRPr="00AC1519">
        <w:rPr>
          <w:rFonts w:ascii="Arial" w:hAnsi="Arial" w:cs="Arial"/>
        </w:rPr>
        <w:t xml:space="preserve">. </w:t>
      </w:r>
      <w:r w:rsidR="007E09EF">
        <w:rPr>
          <w:rFonts w:ascii="Arial" w:hAnsi="Arial" w:cs="Arial"/>
        </w:rPr>
        <w:t>Elaine</w:t>
      </w:r>
      <w:r w:rsidR="00EB4137" w:rsidRPr="00AC1519">
        <w:rPr>
          <w:rFonts w:ascii="Arial" w:hAnsi="Arial" w:cs="Arial"/>
        </w:rPr>
        <w:t xml:space="preserve"> </w:t>
      </w:r>
      <w:r w:rsidR="008D0B06" w:rsidRPr="00AC1519">
        <w:rPr>
          <w:rFonts w:ascii="Arial" w:hAnsi="Arial" w:cs="Arial"/>
        </w:rPr>
        <w:t>says that she spoke to staff frequently about taking him swimming, which is an activity he enjoyed, whereas staff detailed in his care plan that he would never want to go swimming. There is a concern that some of the staff did not want to take him swimming</w:t>
      </w:r>
      <w:r w:rsidR="00415C06" w:rsidRPr="00AC1519">
        <w:rPr>
          <w:rFonts w:ascii="Arial" w:hAnsi="Arial" w:cs="Arial"/>
        </w:rPr>
        <w:t xml:space="preserve">, or </w:t>
      </w:r>
      <w:r w:rsidR="00EB4137" w:rsidRPr="00AC1519">
        <w:rPr>
          <w:rFonts w:ascii="Arial" w:hAnsi="Arial" w:cs="Arial"/>
        </w:rPr>
        <w:t xml:space="preserve">did not </w:t>
      </w:r>
      <w:r w:rsidR="00415C06" w:rsidRPr="00AC1519">
        <w:rPr>
          <w:rFonts w:ascii="Arial" w:hAnsi="Arial" w:cs="Arial"/>
        </w:rPr>
        <w:t>have the confidence and skills to support him swimming</w:t>
      </w:r>
      <w:r w:rsidR="008D0B06" w:rsidRPr="00AC1519">
        <w:rPr>
          <w:rFonts w:ascii="Arial" w:hAnsi="Arial" w:cs="Arial"/>
        </w:rPr>
        <w:t xml:space="preserve"> a</w:t>
      </w:r>
      <w:r w:rsidR="007E09EF">
        <w:rPr>
          <w:rFonts w:ascii="Arial" w:hAnsi="Arial" w:cs="Arial"/>
        </w:rPr>
        <w:t>nd this was translated into Andrew</w:t>
      </w:r>
      <w:r w:rsidR="008D0B06" w:rsidRPr="00AC1519">
        <w:rPr>
          <w:rFonts w:ascii="Arial" w:hAnsi="Arial" w:cs="Arial"/>
        </w:rPr>
        <w:t xml:space="preserve"> not enjoying swimmin</w:t>
      </w:r>
      <w:r w:rsidR="00415C06" w:rsidRPr="00AC1519">
        <w:rPr>
          <w:rFonts w:ascii="Arial" w:hAnsi="Arial" w:cs="Arial"/>
        </w:rPr>
        <w:t>g.</w:t>
      </w:r>
    </w:p>
    <w:p w:rsidR="00AF6DE9" w:rsidRDefault="00AF6DE9" w:rsidP="00911FC3">
      <w:pPr>
        <w:jc w:val="both"/>
        <w:rPr>
          <w:rFonts w:ascii="Arial" w:hAnsi="Arial" w:cs="Arial"/>
        </w:rPr>
      </w:pPr>
    </w:p>
    <w:p w:rsidR="00D01971" w:rsidRPr="00AC1519" w:rsidRDefault="00D01971" w:rsidP="00911FC3">
      <w:pPr>
        <w:jc w:val="both"/>
        <w:rPr>
          <w:rFonts w:ascii="Arial" w:hAnsi="Arial" w:cs="Arial"/>
        </w:rPr>
      </w:pPr>
    </w:p>
    <w:p w:rsidR="005D4244" w:rsidRDefault="005D4244" w:rsidP="00911FC3">
      <w:pPr>
        <w:jc w:val="both"/>
        <w:outlineLvl w:val="0"/>
        <w:rPr>
          <w:rFonts w:ascii="Arial" w:hAnsi="Arial" w:cs="Arial"/>
          <w:b/>
        </w:rPr>
      </w:pPr>
      <w:r>
        <w:rPr>
          <w:rFonts w:ascii="Arial" w:hAnsi="Arial" w:cs="Arial"/>
          <w:b/>
        </w:rPr>
        <w:t>25</w:t>
      </w:r>
      <w:r w:rsidR="00911FC3">
        <w:rPr>
          <w:rFonts w:ascii="Arial" w:hAnsi="Arial" w:cs="Arial"/>
          <w:b/>
        </w:rPr>
        <w:t>.</w:t>
      </w:r>
      <w:r>
        <w:rPr>
          <w:rFonts w:ascii="Arial" w:hAnsi="Arial" w:cs="Arial"/>
          <w:b/>
        </w:rPr>
        <w:t xml:space="preserve">  </w:t>
      </w:r>
      <w:r w:rsidR="00AF6DE9" w:rsidRPr="00AC1519">
        <w:rPr>
          <w:rFonts w:ascii="Arial" w:hAnsi="Arial" w:cs="Arial"/>
          <w:b/>
        </w:rPr>
        <w:t>Learning point</w:t>
      </w:r>
    </w:p>
    <w:p w:rsidR="00AF6DE9" w:rsidRPr="00AC1519" w:rsidRDefault="00AF6DE9" w:rsidP="00911FC3">
      <w:pPr>
        <w:jc w:val="both"/>
        <w:outlineLvl w:val="0"/>
        <w:rPr>
          <w:rFonts w:ascii="Arial" w:hAnsi="Arial" w:cs="Arial"/>
          <w:b/>
        </w:rPr>
      </w:pPr>
      <w:r w:rsidRPr="00AC1519">
        <w:rPr>
          <w:rFonts w:ascii="Arial" w:hAnsi="Arial" w:cs="Arial"/>
          <w:b/>
        </w:rPr>
        <w:t xml:space="preserve"> </w:t>
      </w:r>
    </w:p>
    <w:p w:rsidR="0023748F" w:rsidRPr="00565FB4" w:rsidRDefault="005D4244" w:rsidP="00911FC3">
      <w:pPr>
        <w:jc w:val="both"/>
        <w:rPr>
          <w:rFonts w:ascii="Arial" w:hAnsi="Arial" w:cs="Arial"/>
        </w:rPr>
      </w:pPr>
      <w:proofErr w:type="gramStart"/>
      <w:r>
        <w:rPr>
          <w:rFonts w:ascii="Arial" w:hAnsi="Arial" w:cs="Arial"/>
          <w:b/>
        </w:rPr>
        <w:t xml:space="preserve">25.1  </w:t>
      </w:r>
      <w:r w:rsidR="00AF6DE9" w:rsidRPr="00565FB4">
        <w:rPr>
          <w:rFonts w:ascii="Arial" w:hAnsi="Arial" w:cs="Arial"/>
        </w:rPr>
        <w:t>Risks</w:t>
      </w:r>
      <w:proofErr w:type="gramEnd"/>
      <w:r w:rsidR="00AF6DE9" w:rsidRPr="00565FB4">
        <w:rPr>
          <w:rFonts w:ascii="Arial" w:hAnsi="Arial" w:cs="Arial"/>
        </w:rPr>
        <w:t xml:space="preserve"> assessments and care plans should be integrated and </w:t>
      </w:r>
      <w:proofErr w:type="spellStart"/>
      <w:r w:rsidR="00AF6DE9" w:rsidRPr="00565FB4">
        <w:rPr>
          <w:rFonts w:ascii="Arial" w:hAnsi="Arial" w:cs="Arial"/>
        </w:rPr>
        <w:t>Lifeways</w:t>
      </w:r>
      <w:proofErr w:type="spellEnd"/>
      <w:r w:rsidR="00AF6DE9" w:rsidRPr="00565FB4">
        <w:rPr>
          <w:rFonts w:ascii="Arial" w:hAnsi="Arial" w:cs="Arial"/>
        </w:rPr>
        <w:t xml:space="preserve"> are now following this process.  The weaknesses in the records and paperwork demonstrate how the activity of producing care plans can be separated from the provision of support to an individual, and limited supervision for staff can result in there being a disconnect between the two.  Good communication is the key to delivering quality services and the quality fra</w:t>
      </w:r>
      <w:r w:rsidR="00AA5690" w:rsidRPr="00565FB4">
        <w:rPr>
          <w:rFonts w:ascii="Arial" w:hAnsi="Arial" w:cs="Arial"/>
        </w:rPr>
        <w:t xml:space="preserve">mework should have </w:t>
      </w:r>
      <w:r w:rsidR="00AF6DE9" w:rsidRPr="00565FB4">
        <w:rPr>
          <w:rFonts w:ascii="Arial" w:hAnsi="Arial" w:cs="Arial"/>
        </w:rPr>
        <w:t>this at the centre, reducing the opportunities for significant errors.</w:t>
      </w:r>
    </w:p>
    <w:p w:rsidR="0023748F" w:rsidRPr="00AC1519" w:rsidRDefault="0023748F" w:rsidP="00911FC3">
      <w:pPr>
        <w:jc w:val="both"/>
        <w:rPr>
          <w:rFonts w:ascii="Arial" w:hAnsi="Arial" w:cs="Arial"/>
          <w:b/>
        </w:rPr>
      </w:pPr>
    </w:p>
    <w:p w:rsidR="00FE63A6" w:rsidRPr="00EB4602" w:rsidRDefault="005D4244" w:rsidP="00911FC3">
      <w:pPr>
        <w:jc w:val="both"/>
        <w:rPr>
          <w:rFonts w:ascii="Arial" w:hAnsi="Arial" w:cs="Arial"/>
          <w:b/>
        </w:rPr>
      </w:pPr>
      <w:proofErr w:type="gramStart"/>
      <w:r>
        <w:rPr>
          <w:rFonts w:ascii="Arial" w:hAnsi="Arial" w:cs="Arial"/>
          <w:b/>
        </w:rPr>
        <w:t xml:space="preserve">25.2  </w:t>
      </w:r>
      <w:r w:rsidR="00FE63A6" w:rsidRPr="00AC1519">
        <w:rPr>
          <w:rFonts w:ascii="Arial" w:hAnsi="Arial" w:cs="Arial"/>
          <w:b/>
        </w:rPr>
        <w:t>Recommendation</w:t>
      </w:r>
      <w:proofErr w:type="gramEnd"/>
      <w:r w:rsidR="00FE63A6" w:rsidRPr="00AC1519">
        <w:rPr>
          <w:rFonts w:ascii="Arial" w:hAnsi="Arial" w:cs="Arial"/>
          <w:b/>
        </w:rPr>
        <w:t>:</w:t>
      </w:r>
    </w:p>
    <w:p w:rsidR="00AE2D1C" w:rsidRPr="00EB4602" w:rsidRDefault="00AE2D1C" w:rsidP="00911FC3">
      <w:pPr>
        <w:pStyle w:val="ListParagraph"/>
        <w:numPr>
          <w:ilvl w:val="0"/>
          <w:numId w:val="13"/>
        </w:numPr>
        <w:jc w:val="both"/>
        <w:rPr>
          <w:rFonts w:ascii="Arial" w:hAnsi="Arial" w:cs="Arial"/>
          <w:b/>
          <w:color w:val="000000" w:themeColor="text1"/>
        </w:rPr>
      </w:pPr>
      <w:r w:rsidRPr="00EB4602">
        <w:rPr>
          <w:rFonts w:ascii="Arial" w:hAnsi="Arial" w:cs="Arial"/>
          <w:b/>
          <w:color w:val="000000" w:themeColor="text1"/>
        </w:rPr>
        <w:t>Support and care providers should ensure that integrated care plans and risk assessments are discussed and reviewed in supervision sessions and staff meetings</w:t>
      </w:r>
      <w:r w:rsidR="00EB4602">
        <w:rPr>
          <w:rFonts w:ascii="Arial" w:hAnsi="Arial" w:cs="Arial"/>
          <w:b/>
          <w:color w:val="000000" w:themeColor="text1"/>
        </w:rPr>
        <w:t>,</w:t>
      </w:r>
      <w:r w:rsidRPr="00EB4602">
        <w:rPr>
          <w:rFonts w:ascii="Arial" w:hAnsi="Arial" w:cs="Arial"/>
          <w:b/>
          <w:color w:val="000000" w:themeColor="text1"/>
        </w:rPr>
        <w:t xml:space="preserve"> and that </w:t>
      </w:r>
      <w:r w:rsidR="00EB4602">
        <w:rPr>
          <w:rFonts w:ascii="Arial" w:hAnsi="Arial" w:cs="Arial"/>
          <w:b/>
          <w:color w:val="000000" w:themeColor="text1"/>
        </w:rPr>
        <w:t>these discussions are recorded.</w:t>
      </w:r>
      <w:r w:rsidRPr="00EB4602">
        <w:rPr>
          <w:rFonts w:ascii="Arial" w:hAnsi="Arial" w:cs="Arial"/>
          <w:b/>
          <w:color w:val="000000" w:themeColor="text1"/>
        </w:rPr>
        <w:t> </w:t>
      </w:r>
    </w:p>
    <w:p w:rsidR="00AF6DE9" w:rsidRPr="00565FB4" w:rsidRDefault="00AA5690" w:rsidP="00911FC3">
      <w:pPr>
        <w:pStyle w:val="ListParagraph"/>
        <w:numPr>
          <w:ilvl w:val="0"/>
          <w:numId w:val="13"/>
        </w:numPr>
        <w:jc w:val="both"/>
        <w:rPr>
          <w:rFonts w:ascii="Arial" w:hAnsi="Arial" w:cs="Arial"/>
          <w:b/>
        </w:rPr>
      </w:pPr>
      <w:r w:rsidRPr="00565FB4">
        <w:rPr>
          <w:rFonts w:ascii="Arial" w:hAnsi="Arial" w:cs="Arial"/>
          <w:b/>
        </w:rPr>
        <w:lastRenderedPageBreak/>
        <w:t>Health action plans should be overseen by a health professional and agre</w:t>
      </w:r>
      <w:r w:rsidR="00FE63A6" w:rsidRPr="00565FB4">
        <w:rPr>
          <w:rFonts w:ascii="Arial" w:hAnsi="Arial" w:cs="Arial"/>
          <w:b/>
        </w:rPr>
        <w:t>ed with the GP linking to the</w:t>
      </w:r>
      <w:r w:rsidRPr="00565FB4">
        <w:rPr>
          <w:rFonts w:ascii="Arial" w:hAnsi="Arial" w:cs="Arial"/>
          <w:b/>
        </w:rPr>
        <w:t xml:space="preserve"> individual’s annual health check.</w:t>
      </w:r>
    </w:p>
    <w:p w:rsidR="008D0B06" w:rsidRPr="00AC1519" w:rsidRDefault="008D0B06" w:rsidP="00911FC3">
      <w:pPr>
        <w:jc w:val="both"/>
        <w:rPr>
          <w:rFonts w:ascii="Arial" w:hAnsi="Arial" w:cs="Arial"/>
        </w:rPr>
      </w:pPr>
    </w:p>
    <w:p w:rsidR="008D0B06" w:rsidRPr="00AC1519" w:rsidRDefault="008D0B06" w:rsidP="00911FC3">
      <w:pPr>
        <w:jc w:val="both"/>
        <w:rPr>
          <w:rFonts w:ascii="Arial" w:hAnsi="Arial" w:cs="Arial"/>
        </w:rPr>
      </w:pPr>
    </w:p>
    <w:p w:rsidR="008D0B06" w:rsidRDefault="005D4244" w:rsidP="00911FC3">
      <w:pPr>
        <w:jc w:val="both"/>
        <w:rPr>
          <w:rFonts w:ascii="Arial" w:hAnsi="Arial" w:cs="Arial"/>
          <w:b/>
        </w:rPr>
      </w:pPr>
      <w:proofErr w:type="gramStart"/>
      <w:r>
        <w:rPr>
          <w:rFonts w:ascii="Arial" w:hAnsi="Arial" w:cs="Arial"/>
          <w:b/>
        </w:rPr>
        <w:t xml:space="preserve">26 </w:t>
      </w:r>
      <w:r w:rsidR="00FA2CA1">
        <w:rPr>
          <w:rFonts w:ascii="Arial" w:hAnsi="Arial" w:cs="Arial"/>
          <w:b/>
        </w:rPr>
        <w:t xml:space="preserve"> Andrew</w:t>
      </w:r>
      <w:r w:rsidR="008D0B06" w:rsidRPr="00AC1519">
        <w:rPr>
          <w:rFonts w:ascii="Arial" w:hAnsi="Arial" w:cs="Arial"/>
          <w:b/>
        </w:rPr>
        <w:t>’s</w:t>
      </w:r>
      <w:proofErr w:type="gramEnd"/>
      <w:r w:rsidR="008D0B06" w:rsidRPr="00AC1519">
        <w:rPr>
          <w:rFonts w:ascii="Arial" w:hAnsi="Arial" w:cs="Arial"/>
          <w:b/>
        </w:rPr>
        <w:t xml:space="preserve"> visits t</w:t>
      </w:r>
      <w:r>
        <w:rPr>
          <w:rFonts w:ascii="Arial" w:hAnsi="Arial" w:cs="Arial"/>
          <w:b/>
        </w:rPr>
        <w:t>o his family</w:t>
      </w:r>
    </w:p>
    <w:p w:rsidR="005D4244" w:rsidRPr="00AC1519" w:rsidRDefault="005D4244" w:rsidP="00911FC3">
      <w:pPr>
        <w:jc w:val="both"/>
        <w:rPr>
          <w:rFonts w:ascii="Arial" w:hAnsi="Arial" w:cs="Arial"/>
          <w:b/>
        </w:rPr>
      </w:pPr>
    </w:p>
    <w:p w:rsidR="008D0B06" w:rsidRPr="00AC1519" w:rsidRDefault="005D4244" w:rsidP="00911FC3">
      <w:pPr>
        <w:jc w:val="both"/>
        <w:rPr>
          <w:rFonts w:ascii="Arial" w:hAnsi="Arial" w:cs="Arial"/>
        </w:rPr>
      </w:pPr>
      <w:r>
        <w:rPr>
          <w:rFonts w:ascii="Arial" w:hAnsi="Arial" w:cs="Arial"/>
          <w:b/>
        </w:rPr>
        <w:t>26</w:t>
      </w:r>
      <w:r w:rsidR="008D0B06" w:rsidRPr="00AC1519">
        <w:rPr>
          <w:rFonts w:ascii="Arial" w:hAnsi="Arial" w:cs="Arial"/>
          <w:b/>
        </w:rPr>
        <w:t>.1</w:t>
      </w:r>
      <w:r w:rsidR="008D0B06" w:rsidRPr="00AC1519">
        <w:rPr>
          <w:rFonts w:ascii="Arial" w:hAnsi="Arial" w:cs="Arial"/>
        </w:rPr>
        <w:t xml:space="preserve"> In the </w:t>
      </w:r>
      <w:r w:rsidR="00FA2CA1" w:rsidRPr="00AC1519">
        <w:rPr>
          <w:rFonts w:ascii="Arial" w:hAnsi="Arial" w:cs="Arial"/>
        </w:rPr>
        <w:t>I</w:t>
      </w:r>
      <w:r w:rsidR="00FA2CA1">
        <w:rPr>
          <w:rFonts w:ascii="Arial" w:hAnsi="Arial" w:cs="Arial"/>
        </w:rPr>
        <w:t>ndividual Agency Management Report (I</w:t>
      </w:r>
      <w:r w:rsidR="008D0B06" w:rsidRPr="00AC1519">
        <w:rPr>
          <w:rFonts w:ascii="Arial" w:hAnsi="Arial" w:cs="Arial"/>
        </w:rPr>
        <w:t>MR</w:t>
      </w:r>
      <w:r w:rsidR="00FA2CA1">
        <w:rPr>
          <w:rFonts w:ascii="Arial" w:hAnsi="Arial" w:cs="Arial"/>
        </w:rPr>
        <w:t>)</w:t>
      </w:r>
      <w:r w:rsidR="007E09EF">
        <w:rPr>
          <w:rFonts w:ascii="Arial" w:hAnsi="Arial" w:cs="Arial"/>
        </w:rPr>
        <w:t xml:space="preserve"> </w:t>
      </w:r>
      <w:r w:rsidR="008D0B06" w:rsidRPr="00AC1519">
        <w:rPr>
          <w:rFonts w:ascii="Arial" w:hAnsi="Arial" w:cs="Arial"/>
        </w:rPr>
        <w:t xml:space="preserve">from </w:t>
      </w:r>
      <w:proofErr w:type="spellStart"/>
      <w:r w:rsidR="008D0B06" w:rsidRPr="00AC1519">
        <w:rPr>
          <w:rFonts w:ascii="Arial" w:hAnsi="Arial" w:cs="Arial"/>
        </w:rPr>
        <w:t>L</w:t>
      </w:r>
      <w:r w:rsidR="007E09EF">
        <w:rPr>
          <w:rFonts w:ascii="Arial" w:hAnsi="Arial" w:cs="Arial"/>
        </w:rPr>
        <w:t>ifeways</w:t>
      </w:r>
      <w:proofErr w:type="spellEnd"/>
      <w:r w:rsidR="007E09EF">
        <w:rPr>
          <w:rFonts w:ascii="Arial" w:hAnsi="Arial" w:cs="Arial"/>
        </w:rPr>
        <w:t xml:space="preserve"> it states that Andrew</w:t>
      </w:r>
      <w:r w:rsidR="008D0B06" w:rsidRPr="00AC1519">
        <w:rPr>
          <w:rFonts w:ascii="Arial" w:hAnsi="Arial" w:cs="Arial"/>
        </w:rPr>
        <w:t xml:space="preserve"> was supported by staff to go to visit his family. Sadly, further investigation</w:t>
      </w:r>
      <w:r w:rsidR="00415C06" w:rsidRPr="00AC1519">
        <w:rPr>
          <w:rFonts w:ascii="Arial" w:hAnsi="Arial" w:cs="Arial"/>
        </w:rPr>
        <w:t xml:space="preserve"> by </w:t>
      </w:r>
      <w:proofErr w:type="spellStart"/>
      <w:r w:rsidR="00415C06" w:rsidRPr="00AC1519">
        <w:rPr>
          <w:rFonts w:ascii="Arial" w:hAnsi="Arial" w:cs="Arial"/>
        </w:rPr>
        <w:t>Lifeways</w:t>
      </w:r>
      <w:proofErr w:type="spellEnd"/>
      <w:r w:rsidR="008D0B06" w:rsidRPr="00AC1519">
        <w:rPr>
          <w:rFonts w:ascii="Arial" w:hAnsi="Arial" w:cs="Arial"/>
        </w:rPr>
        <w:t xml:space="preserve"> has found that this was not the case. He was only supported to visit his family at Christmas and one birthday celebration. This reduced his access and participation i</w:t>
      </w:r>
      <w:r w:rsidR="007E09EF">
        <w:rPr>
          <w:rFonts w:ascii="Arial" w:hAnsi="Arial" w:cs="Arial"/>
        </w:rPr>
        <w:t>n normal family life. Elaine and Keith</w:t>
      </w:r>
      <w:r w:rsidR="008D0B06" w:rsidRPr="00AC1519">
        <w:rPr>
          <w:rFonts w:ascii="Arial" w:hAnsi="Arial" w:cs="Arial"/>
        </w:rPr>
        <w:t xml:space="preserve"> asked staff and managers to ensure that he had drivers allocated to support him, and for them to bring him to their house at weekends to see his family. A lack of drivers meant that this was not </w:t>
      </w:r>
      <w:r w:rsidR="007E09EF">
        <w:rPr>
          <w:rFonts w:ascii="Arial" w:hAnsi="Arial" w:cs="Arial"/>
        </w:rPr>
        <w:t xml:space="preserve">always </w:t>
      </w:r>
      <w:r w:rsidR="008D0B06" w:rsidRPr="00AC1519">
        <w:rPr>
          <w:rFonts w:ascii="Arial" w:hAnsi="Arial" w:cs="Arial"/>
        </w:rPr>
        <w:t xml:space="preserve">available to him, and when he did have staff </w:t>
      </w:r>
      <w:proofErr w:type="gramStart"/>
      <w:r w:rsidR="008D0B06" w:rsidRPr="00AC1519">
        <w:rPr>
          <w:rFonts w:ascii="Arial" w:hAnsi="Arial" w:cs="Arial"/>
        </w:rPr>
        <w:t>who</w:t>
      </w:r>
      <w:proofErr w:type="gramEnd"/>
      <w:r w:rsidR="008D0B06" w:rsidRPr="00AC1519">
        <w:rPr>
          <w:rFonts w:ascii="Arial" w:hAnsi="Arial" w:cs="Arial"/>
        </w:rPr>
        <w:t xml:space="preserve"> could drive they didn’t offer him the option of a visit to his family. It is evident that he went out for short drives, visited the pub and garden centres so it is hard to see why he was not supported on visits to his family, other than staff not wanting to take him</w:t>
      </w:r>
      <w:r w:rsidR="00415C06" w:rsidRPr="00AC1519">
        <w:rPr>
          <w:rFonts w:ascii="Arial" w:hAnsi="Arial" w:cs="Arial"/>
        </w:rPr>
        <w:t>, or not having the confidence to undertake family visits</w:t>
      </w:r>
      <w:r w:rsidR="008D0B06" w:rsidRPr="00AC1519">
        <w:rPr>
          <w:rFonts w:ascii="Arial" w:hAnsi="Arial" w:cs="Arial"/>
        </w:rPr>
        <w:t>.</w:t>
      </w:r>
    </w:p>
    <w:p w:rsidR="002E6501" w:rsidRDefault="002E6501" w:rsidP="00911FC3">
      <w:pPr>
        <w:jc w:val="both"/>
        <w:rPr>
          <w:rFonts w:ascii="Arial" w:hAnsi="Arial" w:cs="Arial"/>
        </w:rPr>
      </w:pPr>
    </w:p>
    <w:p w:rsidR="0023748F" w:rsidRPr="00AC1519" w:rsidRDefault="0023748F" w:rsidP="00911FC3">
      <w:pPr>
        <w:jc w:val="both"/>
        <w:rPr>
          <w:rFonts w:ascii="Arial" w:hAnsi="Arial" w:cs="Arial"/>
        </w:rPr>
      </w:pPr>
    </w:p>
    <w:p w:rsidR="002E6501" w:rsidRPr="00AC1519" w:rsidRDefault="005D4244" w:rsidP="00911FC3">
      <w:pPr>
        <w:jc w:val="both"/>
        <w:outlineLvl w:val="0"/>
        <w:rPr>
          <w:rFonts w:ascii="Arial" w:hAnsi="Arial" w:cs="Arial"/>
          <w:b/>
        </w:rPr>
      </w:pPr>
      <w:r>
        <w:rPr>
          <w:rFonts w:ascii="Arial" w:hAnsi="Arial" w:cs="Arial"/>
          <w:b/>
        </w:rPr>
        <w:t>27</w:t>
      </w:r>
      <w:r w:rsidR="00911FC3">
        <w:rPr>
          <w:rFonts w:ascii="Arial" w:hAnsi="Arial" w:cs="Arial"/>
          <w:b/>
        </w:rPr>
        <w:t>.</w:t>
      </w:r>
      <w:r>
        <w:rPr>
          <w:rFonts w:ascii="Arial" w:hAnsi="Arial" w:cs="Arial"/>
          <w:b/>
        </w:rPr>
        <w:t xml:space="preserve"> </w:t>
      </w:r>
      <w:r w:rsidR="00FE63A6" w:rsidRPr="00AC1519">
        <w:rPr>
          <w:rFonts w:ascii="Arial" w:hAnsi="Arial" w:cs="Arial"/>
          <w:b/>
        </w:rPr>
        <w:t>Learning point</w:t>
      </w:r>
    </w:p>
    <w:p w:rsidR="002E6501" w:rsidRPr="00AC1519" w:rsidRDefault="002E6501" w:rsidP="00911FC3">
      <w:pPr>
        <w:jc w:val="both"/>
        <w:rPr>
          <w:rFonts w:ascii="Arial" w:hAnsi="Arial" w:cs="Arial"/>
        </w:rPr>
      </w:pPr>
    </w:p>
    <w:p w:rsidR="002E6501" w:rsidRPr="00565FB4" w:rsidRDefault="005D4244" w:rsidP="00911FC3">
      <w:pPr>
        <w:jc w:val="both"/>
        <w:rPr>
          <w:rFonts w:ascii="Arial" w:hAnsi="Arial" w:cs="Arial"/>
        </w:rPr>
      </w:pPr>
      <w:r>
        <w:rPr>
          <w:rFonts w:ascii="Arial" w:hAnsi="Arial" w:cs="Arial"/>
          <w:b/>
        </w:rPr>
        <w:t xml:space="preserve">27.1 </w:t>
      </w:r>
      <w:r w:rsidR="002E6501" w:rsidRPr="00565FB4">
        <w:rPr>
          <w:rFonts w:ascii="Arial" w:hAnsi="Arial" w:cs="Arial"/>
        </w:rPr>
        <w:t>The right to respect for a private and family life in enshrined in Article 8 of the Human Rights Act 2000. Central to this is a person’s choice about their private and family life but there appears to have been little</w:t>
      </w:r>
      <w:r w:rsidR="007E09EF">
        <w:rPr>
          <w:rFonts w:ascii="Arial" w:hAnsi="Arial" w:cs="Arial"/>
        </w:rPr>
        <w:t xml:space="preserve"> attention paid to supporting Andrew</w:t>
      </w:r>
      <w:r w:rsidR="002E6501" w:rsidRPr="00565FB4">
        <w:rPr>
          <w:rFonts w:ascii="Arial" w:hAnsi="Arial" w:cs="Arial"/>
        </w:rPr>
        <w:t xml:space="preserve"> to visit his family. </w:t>
      </w:r>
      <w:proofErr w:type="gramStart"/>
      <w:r w:rsidR="002E6501" w:rsidRPr="00565FB4">
        <w:rPr>
          <w:rFonts w:ascii="Arial" w:hAnsi="Arial" w:cs="Arial"/>
        </w:rPr>
        <w:t>Staff are</w:t>
      </w:r>
      <w:proofErr w:type="gramEnd"/>
      <w:r w:rsidR="002E6501" w:rsidRPr="00565FB4">
        <w:rPr>
          <w:rFonts w:ascii="Arial" w:hAnsi="Arial" w:cs="Arial"/>
        </w:rPr>
        <w:t xml:space="preserve"> sometimes unclear about their roles and boundaries when supporting a person to visit their families and </w:t>
      </w:r>
      <w:r w:rsidR="00FE63A6" w:rsidRPr="00565FB4">
        <w:rPr>
          <w:rFonts w:ascii="Arial" w:hAnsi="Arial" w:cs="Arial"/>
        </w:rPr>
        <w:t>this can result in av</w:t>
      </w:r>
      <w:r w:rsidR="007E09EF">
        <w:rPr>
          <w:rFonts w:ascii="Arial" w:hAnsi="Arial" w:cs="Arial"/>
        </w:rPr>
        <w:t xml:space="preserve">oidance. </w:t>
      </w:r>
      <w:r w:rsidR="00911FC3">
        <w:rPr>
          <w:rFonts w:ascii="Arial" w:hAnsi="Arial" w:cs="Arial"/>
        </w:rPr>
        <w:br/>
      </w:r>
      <w:r w:rsidR="007E09EF">
        <w:rPr>
          <w:rFonts w:ascii="Arial" w:hAnsi="Arial" w:cs="Arial"/>
        </w:rPr>
        <w:t>The presumption that Andrew</w:t>
      </w:r>
      <w:r w:rsidR="002E6501" w:rsidRPr="00565FB4">
        <w:rPr>
          <w:rFonts w:ascii="Arial" w:hAnsi="Arial" w:cs="Arial"/>
        </w:rPr>
        <w:t xml:space="preserve"> was being supported to visit his family indicates that managers have given this little thought, and the lack of multi-agency me</w:t>
      </w:r>
      <w:r w:rsidR="00AF6DE9" w:rsidRPr="00565FB4">
        <w:rPr>
          <w:rFonts w:ascii="Arial" w:hAnsi="Arial" w:cs="Arial"/>
        </w:rPr>
        <w:t xml:space="preserve">etings meant that there was no forum </w:t>
      </w:r>
      <w:r w:rsidR="002E6501" w:rsidRPr="00565FB4">
        <w:rPr>
          <w:rFonts w:ascii="Arial" w:hAnsi="Arial" w:cs="Arial"/>
        </w:rPr>
        <w:t>where this co</w:t>
      </w:r>
      <w:r w:rsidR="00AF6DE9" w:rsidRPr="00565FB4">
        <w:rPr>
          <w:rFonts w:ascii="Arial" w:hAnsi="Arial" w:cs="Arial"/>
        </w:rPr>
        <w:t>uld be discuss</w:t>
      </w:r>
      <w:r w:rsidR="002E6501" w:rsidRPr="00565FB4">
        <w:rPr>
          <w:rFonts w:ascii="Arial" w:hAnsi="Arial" w:cs="Arial"/>
        </w:rPr>
        <w:t xml:space="preserve">ed and </w:t>
      </w:r>
      <w:r w:rsidR="00AF6DE9" w:rsidRPr="00565FB4">
        <w:rPr>
          <w:rFonts w:ascii="Arial" w:hAnsi="Arial" w:cs="Arial"/>
        </w:rPr>
        <w:t>any barriers, exp</w:t>
      </w:r>
      <w:r w:rsidR="00FE63A6" w:rsidRPr="00565FB4">
        <w:rPr>
          <w:rFonts w:ascii="Arial" w:hAnsi="Arial" w:cs="Arial"/>
        </w:rPr>
        <w:t>ectations and anxieties</w:t>
      </w:r>
      <w:r w:rsidR="00AF6DE9" w:rsidRPr="00565FB4">
        <w:rPr>
          <w:rFonts w:ascii="Arial" w:hAnsi="Arial" w:cs="Arial"/>
        </w:rPr>
        <w:t xml:space="preserve"> explored.</w:t>
      </w:r>
    </w:p>
    <w:p w:rsidR="00FE63A6" w:rsidRPr="00565FB4" w:rsidRDefault="00FE63A6" w:rsidP="00911FC3">
      <w:pPr>
        <w:jc w:val="both"/>
        <w:rPr>
          <w:rFonts w:ascii="Arial" w:hAnsi="Arial" w:cs="Arial"/>
        </w:rPr>
      </w:pPr>
    </w:p>
    <w:p w:rsidR="00AF6DE9" w:rsidRPr="00AC1519" w:rsidRDefault="005D4244" w:rsidP="00911FC3">
      <w:pPr>
        <w:jc w:val="both"/>
        <w:rPr>
          <w:rFonts w:ascii="Arial" w:hAnsi="Arial" w:cs="Arial"/>
          <w:b/>
        </w:rPr>
      </w:pPr>
      <w:r>
        <w:rPr>
          <w:rFonts w:ascii="Arial" w:hAnsi="Arial" w:cs="Arial"/>
          <w:b/>
        </w:rPr>
        <w:t xml:space="preserve">27.2 </w:t>
      </w:r>
      <w:r w:rsidR="00FE63A6" w:rsidRPr="00AC1519">
        <w:rPr>
          <w:rFonts w:ascii="Arial" w:hAnsi="Arial" w:cs="Arial"/>
          <w:b/>
        </w:rPr>
        <w:t>Recommendation:</w:t>
      </w:r>
    </w:p>
    <w:p w:rsidR="00AF6DE9" w:rsidRPr="005D4244" w:rsidRDefault="00AF6DE9" w:rsidP="00911FC3">
      <w:pPr>
        <w:pStyle w:val="ListParagraph"/>
        <w:numPr>
          <w:ilvl w:val="0"/>
          <w:numId w:val="13"/>
        </w:numPr>
        <w:jc w:val="both"/>
        <w:rPr>
          <w:rFonts w:ascii="Arial" w:hAnsi="Arial" w:cs="Arial"/>
          <w:b/>
        </w:rPr>
      </w:pPr>
      <w:r w:rsidRPr="005D4244">
        <w:rPr>
          <w:rFonts w:ascii="Arial" w:hAnsi="Arial" w:cs="Arial"/>
          <w:b/>
        </w:rPr>
        <w:t xml:space="preserve">Support for the right to family life should be explored when people move home or if there are changes in their circumstances and plans developed to make it happen, including discussions with staff, </w:t>
      </w:r>
      <w:r w:rsidR="00FE63A6" w:rsidRPr="005D4244">
        <w:rPr>
          <w:rFonts w:ascii="Arial" w:hAnsi="Arial" w:cs="Arial"/>
          <w:b/>
        </w:rPr>
        <w:t xml:space="preserve">agreement about </w:t>
      </w:r>
      <w:r w:rsidRPr="005D4244">
        <w:rPr>
          <w:rFonts w:ascii="Arial" w:hAnsi="Arial" w:cs="Arial"/>
          <w:b/>
        </w:rPr>
        <w:t>how staff should support the person when they are with their family and friends, equipment and any other issues pertinent to that individual</w:t>
      </w:r>
      <w:r w:rsidR="00FE63A6" w:rsidRPr="005D4244">
        <w:rPr>
          <w:rFonts w:ascii="Arial" w:hAnsi="Arial" w:cs="Arial"/>
          <w:b/>
        </w:rPr>
        <w:t>’s choices and wishes</w:t>
      </w:r>
      <w:r w:rsidRPr="005D4244">
        <w:rPr>
          <w:rFonts w:ascii="Arial" w:hAnsi="Arial" w:cs="Arial"/>
          <w:b/>
        </w:rPr>
        <w:t>.</w:t>
      </w:r>
    </w:p>
    <w:p w:rsidR="002E6501" w:rsidRPr="00AC1519" w:rsidRDefault="002E6501" w:rsidP="00911FC3">
      <w:pPr>
        <w:jc w:val="both"/>
        <w:rPr>
          <w:rFonts w:ascii="Arial" w:hAnsi="Arial" w:cs="Arial"/>
        </w:rPr>
      </w:pPr>
    </w:p>
    <w:p w:rsidR="008D0B06" w:rsidRPr="00AC1519" w:rsidRDefault="008D0B06" w:rsidP="00911FC3">
      <w:pPr>
        <w:jc w:val="both"/>
        <w:rPr>
          <w:rFonts w:ascii="Arial" w:hAnsi="Arial" w:cs="Arial"/>
        </w:rPr>
      </w:pPr>
    </w:p>
    <w:p w:rsidR="008D0B06" w:rsidRPr="00AC1519" w:rsidRDefault="005D4244" w:rsidP="00911FC3">
      <w:pPr>
        <w:jc w:val="both"/>
        <w:rPr>
          <w:rFonts w:ascii="Arial" w:hAnsi="Arial" w:cs="Arial"/>
          <w:b/>
        </w:rPr>
      </w:pPr>
      <w:r>
        <w:rPr>
          <w:rFonts w:ascii="Arial" w:hAnsi="Arial" w:cs="Arial"/>
          <w:b/>
        </w:rPr>
        <w:t>28</w:t>
      </w:r>
      <w:r w:rsidR="00911FC3">
        <w:rPr>
          <w:rFonts w:ascii="Arial" w:hAnsi="Arial" w:cs="Arial"/>
          <w:b/>
        </w:rPr>
        <w:t>.</w:t>
      </w:r>
      <w:r w:rsidR="008D0B06" w:rsidRPr="00AC1519">
        <w:rPr>
          <w:rFonts w:ascii="Arial" w:hAnsi="Arial" w:cs="Arial"/>
          <w:b/>
        </w:rPr>
        <w:t xml:space="preserve"> Agencies</w:t>
      </w:r>
      <w:r>
        <w:rPr>
          <w:rFonts w:ascii="Arial" w:hAnsi="Arial" w:cs="Arial"/>
          <w:b/>
        </w:rPr>
        <w:t>’</w:t>
      </w:r>
      <w:r w:rsidR="007E09EF">
        <w:rPr>
          <w:rFonts w:ascii="Arial" w:hAnsi="Arial" w:cs="Arial"/>
          <w:b/>
        </w:rPr>
        <w:t xml:space="preserve"> response to Andrew</w:t>
      </w:r>
      <w:r w:rsidR="008D0B06" w:rsidRPr="00AC1519">
        <w:rPr>
          <w:rFonts w:ascii="Arial" w:hAnsi="Arial" w:cs="Arial"/>
          <w:b/>
        </w:rPr>
        <w:t>’s family following his de</w:t>
      </w:r>
      <w:r>
        <w:rPr>
          <w:rFonts w:ascii="Arial" w:hAnsi="Arial" w:cs="Arial"/>
          <w:b/>
        </w:rPr>
        <w:t>ath</w:t>
      </w:r>
    </w:p>
    <w:p w:rsidR="008D0B06" w:rsidRPr="00AC1519" w:rsidRDefault="008D0B06" w:rsidP="00911FC3">
      <w:pPr>
        <w:jc w:val="both"/>
        <w:rPr>
          <w:rFonts w:ascii="Arial" w:hAnsi="Arial" w:cs="Arial"/>
        </w:rPr>
      </w:pPr>
    </w:p>
    <w:p w:rsidR="00415C06" w:rsidRPr="00AC1519" w:rsidRDefault="005D4244" w:rsidP="00911FC3">
      <w:pPr>
        <w:jc w:val="both"/>
        <w:rPr>
          <w:rFonts w:ascii="Arial" w:hAnsi="Arial" w:cs="Arial"/>
        </w:rPr>
      </w:pPr>
      <w:r>
        <w:rPr>
          <w:rFonts w:ascii="Arial" w:hAnsi="Arial" w:cs="Arial"/>
          <w:b/>
        </w:rPr>
        <w:t>28</w:t>
      </w:r>
      <w:r w:rsidR="008D0B06" w:rsidRPr="00AC1519">
        <w:rPr>
          <w:rFonts w:ascii="Arial" w:hAnsi="Arial" w:cs="Arial"/>
          <w:b/>
        </w:rPr>
        <w:t>.1</w:t>
      </w:r>
      <w:r w:rsidR="007E09EF">
        <w:rPr>
          <w:rFonts w:ascii="Arial" w:hAnsi="Arial" w:cs="Arial"/>
        </w:rPr>
        <w:t xml:space="preserve"> Andrew</w:t>
      </w:r>
      <w:r w:rsidR="008D0B06" w:rsidRPr="00AC1519">
        <w:rPr>
          <w:rFonts w:ascii="Arial" w:hAnsi="Arial" w:cs="Arial"/>
        </w:rPr>
        <w:t>’s family report that the support they have received from Devon and Cornwall Police has been excellent and is ongoing. However, the age</w:t>
      </w:r>
      <w:r w:rsidR="007E09EF">
        <w:rPr>
          <w:rFonts w:ascii="Arial" w:hAnsi="Arial" w:cs="Arial"/>
        </w:rPr>
        <w:t>ncies involved in the care of Andrew</w:t>
      </w:r>
      <w:r w:rsidR="008D0B06" w:rsidRPr="00AC1519">
        <w:rPr>
          <w:rFonts w:ascii="Arial" w:hAnsi="Arial" w:cs="Arial"/>
        </w:rPr>
        <w:t xml:space="preserve"> did not provide a compassionate or </w:t>
      </w:r>
      <w:r w:rsidR="00FE63A6" w:rsidRPr="00AC1519">
        <w:rPr>
          <w:rFonts w:ascii="Arial" w:hAnsi="Arial" w:cs="Arial"/>
        </w:rPr>
        <w:t>t</w:t>
      </w:r>
      <w:r w:rsidR="007E09EF">
        <w:rPr>
          <w:rFonts w:ascii="Arial" w:hAnsi="Arial" w:cs="Arial"/>
        </w:rPr>
        <w:t>hought through response to Elaine and Keith</w:t>
      </w:r>
      <w:r w:rsidR="00FE63A6" w:rsidRPr="00AC1519">
        <w:rPr>
          <w:rFonts w:ascii="Arial" w:hAnsi="Arial" w:cs="Arial"/>
        </w:rPr>
        <w:t xml:space="preserve"> and t</w:t>
      </w:r>
      <w:r w:rsidR="008D0B06" w:rsidRPr="00AC1519">
        <w:rPr>
          <w:rFonts w:ascii="Arial" w:hAnsi="Arial" w:cs="Arial"/>
        </w:rPr>
        <w:t>he</w:t>
      </w:r>
      <w:r w:rsidR="00FE63A6" w:rsidRPr="00AC1519">
        <w:rPr>
          <w:rFonts w:ascii="Arial" w:hAnsi="Arial" w:cs="Arial"/>
        </w:rPr>
        <w:t>i</w:t>
      </w:r>
      <w:r w:rsidR="008D0B06" w:rsidRPr="00AC1519">
        <w:rPr>
          <w:rFonts w:ascii="Arial" w:hAnsi="Arial" w:cs="Arial"/>
        </w:rPr>
        <w:t>r family following his death. No one senior manager</w:t>
      </w:r>
      <w:r w:rsidR="00FE63A6" w:rsidRPr="00AC1519">
        <w:rPr>
          <w:rFonts w:ascii="Arial" w:hAnsi="Arial" w:cs="Arial"/>
        </w:rPr>
        <w:t xml:space="preserve"> from health, social care, the provider or the h</w:t>
      </w:r>
      <w:r w:rsidR="00415C06" w:rsidRPr="00AC1519">
        <w:rPr>
          <w:rFonts w:ascii="Arial" w:hAnsi="Arial" w:cs="Arial"/>
        </w:rPr>
        <w:t>o</w:t>
      </w:r>
      <w:r w:rsidR="00FE63A6" w:rsidRPr="00AC1519">
        <w:rPr>
          <w:rFonts w:ascii="Arial" w:hAnsi="Arial" w:cs="Arial"/>
        </w:rPr>
        <w:t>using a</w:t>
      </w:r>
      <w:r w:rsidR="00415C06" w:rsidRPr="00AC1519">
        <w:rPr>
          <w:rFonts w:ascii="Arial" w:hAnsi="Arial" w:cs="Arial"/>
        </w:rPr>
        <w:t>ssociation</w:t>
      </w:r>
      <w:r w:rsidR="008D0B06" w:rsidRPr="00AC1519">
        <w:rPr>
          <w:rFonts w:ascii="Arial" w:hAnsi="Arial" w:cs="Arial"/>
        </w:rPr>
        <w:t xml:space="preserve"> took responsibility for ensuring that someone liaised with them or </w:t>
      </w:r>
      <w:r w:rsidR="00FE63A6" w:rsidRPr="00AC1519">
        <w:rPr>
          <w:rFonts w:ascii="Arial" w:hAnsi="Arial" w:cs="Arial"/>
        </w:rPr>
        <w:t>coordinated</w:t>
      </w:r>
      <w:r w:rsidR="008D0B06" w:rsidRPr="00AC1519">
        <w:rPr>
          <w:rFonts w:ascii="Arial" w:hAnsi="Arial" w:cs="Arial"/>
        </w:rPr>
        <w:t xml:space="preserve"> the communication between </w:t>
      </w:r>
      <w:r w:rsidR="008D0B06" w:rsidRPr="00AC1519">
        <w:rPr>
          <w:rFonts w:ascii="Arial" w:hAnsi="Arial" w:cs="Arial"/>
        </w:rPr>
        <w:lastRenderedPageBreak/>
        <w:t xml:space="preserve">the agencies. </w:t>
      </w:r>
      <w:r w:rsidR="00415C06" w:rsidRPr="00AC1519">
        <w:rPr>
          <w:rFonts w:ascii="Arial" w:hAnsi="Arial" w:cs="Arial"/>
        </w:rPr>
        <w:t>The</w:t>
      </w:r>
      <w:r w:rsidR="007E09EF">
        <w:rPr>
          <w:rFonts w:ascii="Arial" w:hAnsi="Arial" w:cs="Arial"/>
        </w:rPr>
        <w:t xml:space="preserve"> agencies responded to Andrew</w:t>
      </w:r>
      <w:r w:rsidR="00415C06" w:rsidRPr="00AC1519">
        <w:rPr>
          <w:rFonts w:ascii="Arial" w:hAnsi="Arial" w:cs="Arial"/>
        </w:rPr>
        <w:t>’s death through safeguarding processes but that is not the same thing as supporting families.</w:t>
      </w:r>
    </w:p>
    <w:p w:rsidR="007501DB" w:rsidRPr="00AC1519" w:rsidRDefault="007501DB" w:rsidP="008D0B06">
      <w:pPr>
        <w:rPr>
          <w:rFonts w:ascii="Arial" w:hAnsi="Arial" w:cs="Arial"/>
        </w:rPr>
      </w:pPr>
    </w:p>
    <w:p w:rsidR="008D0B06" w:rsidRPr="00AC1519" w:rsidRDefault="005D4244" w:rsidP="00911FC3">
      <w:pPr>
        <w:jc w:val="both"/>
        <w:rPr>
          <w:rFonts w:ascii="Arial" w:hAnsi="Arial" w:cs="Arial"/>
        </w:rPr>
      </w:pPr>
      <w:proofErr w:type="gramStart"/>
      <w:r w:rsidRPr="005D4244">
        <w:rPr>
          <w:rFonts w:ascii="Arial" w:hAnsi="Arial" w:cs="Arial"/>
          <w:b/>
        </w:rPr>
        <w:t>28.2</w:t>
      </w:r>
      <w:r>
        <w:rPr>
          <w:rFonts w:ascii="Arial" w:hAnsi="Arial" w:cs="Arial"/>
        </w:rPr>
        <w:t xml:space="preserve">  </w:t>
      </w:r>
      <w:r w:rsidR="007E09EF">
        <w:rPr>
          <w:rFonts w:ascii="Arial" w:hAnsi="Arial" w:cs="Arial"/>
        </w:rPr>
        <w:t>Elaine</w:t>
      </w:r>
      <w:proofErr w:type="gramEnd"/>
      <w:r w:rsidR="00415C06" w:rsidRPr="00AC1519">
        <w:rPr>
          <w:rFonts w:ascii="Arial" w:hAnsi="Arial" w:cs="Arial"/>
        </w:rPr>
        <w:t xml:space="preserve"> received a letter of condolen</w:t>
      </w:r>
      <w:r w:rsidR="00FE63A6" w:rsidRPr="00AC1519">
        <w:rPr>
          <w:rFonts w:ascii="Arial" w:hAnsi="Arial" w:cs="Arial"/>
        </w:rPr>
        <w:t xml:space="preserve">ce from the Chief Executive of </w:t>
      </w:r>
      <w:proofErr w:type="spellStart"/>
      <w:r w:rsidR="00FE63A6" w:rsidRPr="00AC1519">
        <w:rPr>
          <w:rFonts w:ascii="Arial" w:hAnsi="Arial" w:cs="Arial"/>
        </w:rPr>
        <w:t>L</w:t>
      </w:r>
      <w:r w:rsidR="00415C06" w:rsidRPr="00AC1519">
        <w:rPr>
          <w:rFonts w:ascii="Arial" w:hAnsi="Arial" w:cs="Arial"/>
        </w:rPr>
        <w:t>ifeways</w:t>
      </w:r>
      <w:proofErr w:type="spellEnd"/>
      <w:r w:rsidR="00415C06" w:rsidRPr="00AC1519">
        <w:rPr>
          <w:rFonts w:ascii="Arial" w:hAnsi="Arial" w:cs="Arial"/>
        </w:rPr>
        <w:t xml:space="preserve"> which was writte</w:t>
      </w:r>
      <w:r w:rsidR="00DC1DF2" w:rsidRPr="00AC1519">
        <w:rPr>
          <w:rFonts w:ascii="Arial" w:hAnsi="Arial" w:cs="Arial"/>
        </w:rPr>
        <w:t xml:space="preserve">n </w:t>
      </w:r>
      <w:r w:rsidR="0096111D" w:rsidRPr="00AC1519">
        <w:rPr>
          <w:rFonts w:ascii="Arial" w:hAnsi="Arial" w:cs="Arial"/>
        </w:rPr>
        <w:t xml:space="preserve">just </w:t>
      </w:r>
      <w:r w:rsidR="00DC1DF2" w:rsidRPr="00AC1519">
        <w:rPr>
          <w:rFonts w:ascii="Arial" w:hAnsi="Arial" w:cs="Arial"/>
        </w:rPr>
        <w:t xml:space="preserve">a few days after </w:t>
      </w:r>
      <w:r w:rsidR="007E09EF">
        <w:rPr>
          <w:rFonts w:ascii="Arial" w:hAnsi="Arial" w:cs="Arial"/>
        </w:rPr>
        <w:t>Andrew</w:t>
      </w:r>
      <w:r w:rsidR="00DC1DF2" w:rsidRPr="00AC1519">
        <w:rPr>
          <w:rFonts w:ascii="Arial" w:hAnsi="Arial" w:cs="Arial"/>
        </w:rPr>
        <w:t xml:space="preserve"> died</w:t>
      </w:r>
      <w:r w:rsidR="00FE63A6" w:rsidRPr="00AC1519">
        <w:rPr>
          <w:rFonts w:ascii="Arial" w:hAnsi="Arial" w:cs="Arial"/>
        </w:rPr>
        <w:t>. However, there was no</w:t>
      </w:r>
      <w:r w:rsidR="00DC1DF2" w:rsidRPr="00AC1519">
        <w:rPr>
          <w:rFonts w:ascii="Arial" w:hAnsi="Arial" w:cs="Arial"/>
        </w:rPr>
        <w:t xml:space="preserve"> </w:t>
      </w:r>
      <w:r w:rsidR="00AC1519" w:rsidRPr="00AC1519">
        <w:rPr>
          <w:rFonts w:ascii="Arial" w:hAnsi="Arial" w:cs="Arial"/>
        </w:rPr>
        <w:t xml:space="preserve">later </w:t>
      </w:r>
      <w:r w:rsidR="00DC1DF2" w:rsidRPr="00AC1519">
        <w:rPr>
          <w:rFonts w:ascii="Arial" w:hAnsi="Arial" w:cs="Arial"/>
        </w:rPr>
        <w:t xml:space="preserve">acknowledgement of the circumstances of his death and the on-going </w:t>
      </w:r>
      <w:r w:rsidR="00FE63A6" w:rsidRPr="00AC1519">
        <w:rPr>
          <w:rFonts w:ascii="Arial" w:hAnsi="Arial" w:cs="Arial"/>
        </w:rPr>
        <w:t xml:space="preserve">criminal investigation and </w:t>
      </w:r>
      <w:r w:rsidR="00DC1DF2" w:rsidRPr="00AC1519">
        <w:rPr>
          <w:rFonts w:ascii="Arial" w:hAnsi="Arial" w:cs="Arial"/>
        </w:rPr>
        <w:t>proceedings</w:t>
      </w:r>
      <w:r w:rsidR="007E09EF">
        <w:rPr>
          <w:rFonts w:ascii="Arial" w:hAnsi="Arial" w:cs="Arial"/>
        </w:rPr>
        <w:t>,</w:t>
      </w:r>
      <w:r w:rsidR="00DC1DF2" w:rsidRPr="00AC1519">
        <w:rPr>
          <w:rFonts w:ascii="Arial" w:hAnsi="Arial" w:cs="Arial"/>
        </w:rPr>
        <w:t xml:space="preserve"> as these became apparent. </w:t>
      </w:r>
      <w:r w:rsidR="007E09EF">
        <w:rPr>
          <w:rFonts w:ascii="Arial" w:hAnsi="Arial" w:cs="Arial"/>
        </w:rPr>
        <w:t>Elaine</w:t>
      </w:r>
      <w:r w:rsidR="00DC1DF2" w:rsidRPr="00AC1519">
        <w:rPr>
          <w:rFonts w:ascii="Arial" w:hAnsi="Arial" w:cs="Arial"/>
        </w:rPr>
        <w:t xml:space="preserve"> contacted </w:t>
      </w:r>
      <w:proofErr w:type="spellStart"/>
      <w:r w:rsidR="00DC1DF2" w:rsidRPr="00AC1519">
        <w:rPr>
          <w:rFonts w:ascii="Arial" w:hAnsi="Arial" w:cs="Arial"/>
        </w:rPr>
        <w:t>Lifeways</w:t>
      </w:r>
      <w:proofErr w:type="spellEnd"/>
      <w:r w:rsidR="00DC1DF2" w:rsidRPr="00AC1519">
        <w:rPr>
          <w:rFonts w:ascii="Arial" w:hAnsi="Arial" w:cs="Arial"/>
        </w:rPr>
        <w:t xml:space="preserve"> Headquarters</w:t>
      </w:r>
      <w:r w:rsidR="00FE63A6" w:rsidRPr="00AC1519">
        <w:rPr>
          <w:rFonts w:ascii="Arial" w:hAnsi="Arial" w:cs="Arial"/>
        </w:rPr>
        <w:t xml:space="preserve"> 6 weeks after her brother’s death</w:t>
      </w:r>
      <w:r w:rsidR="00415C06" w:rsidRPr="00AC1519">
        <w:rPr>
          <w:rFonts w:ascii="Arial" w:hAnsi="Arial" w:cs="Arial"/>
        </w:rPr>
        <w:t>. This was after she was asked by another depa</w:t>
      </w:r>
      <w:r w:rsidR="007E09EF">
        <w:rPr>
          <w:rFonts w:ascii="Arial" w:hAnsi="Arial" w:cs="Arial"/>
        </w:rPr>
        <w:t xml:space="preserve">rtment in </w:t>
      </w:r>
      <w:proofErr w:type="spellStart"/>
      <w:r w:rsidR="007E09EF">
        <w:rPr>
          <w:rFonts w:ascii="Arial" w:hAnsi="Arial" w:cs="Arial"/>
        </w:rPr>
        <w:t>Lifeways</w:t>
      </w:r>
      <w:proofErr w:type="spellEnd"/>
      <w:r w:rsidR="007E09EF">
        <w:rPr>
          <w:rFonts w:ascii="Arial" w:hAnsi="Arial" w:cs="Arial"/>
        </w:rPr>
        <w:t xml:space="preserve"> to produce Andrew</w:t>
      </w:r>
      <w:r w:rsidR="00415C06" w:rsidRPr="00AC1519">
        <w:rPr>
          <w:rFonts w:ascii="Arial" w:hAnsi="Arial" w:cs="Arial"/>
        </w:rPr>
        <w:t>’s death certificate in order that his money could be released to her.</w:t>
      </w:r>
      <w:r w:rsidR="00DC1DF2" w:rsidRPr="00AC1519">
        <w:rPr>
          <w:rFonts w:ascii="Arial" w:hAnsi="Arial" w:cs="Arial"/>
        </w:rPr>
        <w:t xml:space="preserve"> This left </w:t>
      </w:r>
      <w:r w:rsidR="007E09EF">
        <w:rPr>
          <w:rFonts w:ascii="Arial" w:hAnsi="Arial" w:cs="Arial"/>
        </w:rPr>
        <w:t>Elaine</w:t>
      </w:r>
      <w:r w:rsidR="00DC1DF2" w:rsidRPr="00AC1519">
        <w:rPr>
          <w:rFonts w:ascii="Arial" w:hAnsi="Arial" w:cs="Arial"/>
        </w:rPr>
        <w:t xml:space="preserve"> distraught and she felt that she could no longer go to the local </w:t>
      </w:r>
      <w:proofErr w:type="spellStart"/>
      <w:r w:rsidR="00DC1DF2" w:rsidRPr="00AC1519">
        <w:rPr>
          <w:rFonts w:ascii="Arial" w:hAnsi="Arial" w:cs="Arial"/>
        </w:rPr>
        <w:t>Lifeways</w:t>
      </w:r>
      <w:proofErr w:type="spellEnd"/>
      <w:r w:rsidR="00DC1DF2" w:rsidRPr="00AC1519">
        <w:rPr>
          <w:rFonts w:ascii="Arial" w:hAnsi="Arial" w:cs="Arial"/>
        </w:rPr>
        <w:t xml:space="preserve">’ office. </w:t>
      </w:r>
      <w:r w:rsidR="007E09EF">
        <w:rPr>
          <w:rFonts w:ascii="Arial" w:hAnsi="Arial" w:cs="Arial"/>
        </w:rPr>
        <w:t>Elaine</w:t>
      </w:r>
      <w:r w:rsidR="00DC1DF2" w:rsidRPr="00AC1519">
        <w:rPr>
          <w:rFonts w:ascii="Arial" w:hAnsi="Arial" w:cs="Arial"/>
        </w:rPr>
        <w:t xml:space="preserve"> did receive personal support from the </w:t>
      </w:r>
      <w:r w:rsidR="00FE63A6" w:rsidRPr="00AC1519">
        <w:rPr>
          <w:rFonts w:ascii="Arial" w:hAnsi="Arial" w:cs="Arial"/>
        </w:rPr>
        <w:t xml:space="preserve">new </w:t>
      </w:r>
      <w:r w:rsidR="00DC1DF2" w:rsidRPr="00AC1519">
        <w:rPr>
          <w:rFonts w:ascii="Arial" w:hAnsi="Arial" w:cs="Arial"/>
        </w:rPr>
        <w:t xml:space="preserve">local </w:t>
      </w:r>
      <w:proofErr w:type="spellStart"/>
      <w:r w:rsidR="00DC1DF2" w:rsidRPr="00AC1519">
        <w:rPr>
          <w:rFonts w:ascii="Arial" w:hAnsi="Arial" w:cs="Arial"/>
        </w:rPr>
        <w:t>Lifeways</w:t>
      </w:r>
      <w:proofErr w:type="spellEnd"/>
      <w:r w:rsidR="00DC1DF2" w:rsidRPr="00AC1519">
        <w:rPr>
          <w:rFonts w:ascii="Arial" w:hAnsi="Arial" w:cs="Arial"/>
        </w:rPr>
        <w:t xml:space="preserve"> Service Manager and some of the support staff, but she feels very let down by the senior management</w:t>
      </w:r>
      <w:r w:rsidR="0013091D" w:rsidRPr="00AC1519">
        <w:rPr>
          <w:rFonts w:ascii="Arial" w:hAnsi="Arial" w:cs="Arial"/>
        </w:rPr>
        <w:t>,</w:t>
      </w:r>
      <w:r w:rsidR="003B5196" w:rsidRPr="00AC1519">
        <w:rPr>
          <w:rFonts w:ascii="Arial" w:hAnsi="Arial" w:cs="Arial"/>
        </w:rPr>
        <w:t xml:space="preserve"> and local staff did</w:t>
      </w:r>
      <w:r w:rsidR="007E09EF">
        <w:rPr>
          <w:rFonts w:ascii="Arial" w:hAnsi="Arial" w:cs="Arial"/>
        </w:rPr>
        <w:t xml:space="preserve"> not deal with issues such as Andrew</w:t>
      </w:r>
      <w:r w:rsidR="003B5196" w:rsidRPr="00AC1519">
        <w:rPr>
          <w:rFonts w:ascii="Arial" w:hAnsi="Arial" w:cs="Arial"/>
        </w:rPr>
        <w:t>’s tenancy.</w:t>
      </w:r>
    </w:p>
    <w:p w:rsidR="008D0B06" w:rsidRPr="00AC1519" w:rsidRDefault="008D0B06" w:rsidP="00911FC3">
      <w:pPr>
        <w:jc w:val="both"/>
        <w:rPr>
          <w:rFonts w:ascii="Arial" w:hAnsi="Arial" w:cs="Arial"/>
        </w:rPr>
      </w:pPr>
    </w:p>
    <w:p w:rsidR="005D4244" w:rsidRDefault="00443554" w:rsidP="00911FC3">
      <w:pPr>
        <w:jc w:val="both"/>
        <w:rPr>
          <w:rFonts w:ascii="Arial" w:hAnsi="Arial" w:cs="Arial"/>
        </w:rPr>
      </w:pPr>
      <w:r>
        <w:rPr>
          <w:rFonts w:ascii="Arial" w:hAnsi="Arial" w:cs="Arial"/>
          <w:b/>
        </w:rPr>
        <w:t>28</w:t>
      </w:r>
      <w:r w:rsidRPr="00AC1519">
        <w:rPr>
          <w:rFonts w:ascii="Arial" w:hAnsi="Arial" w:cs="Arial"/>
          <w:b/>
        </w:rPr>
        <w:t>.</w:t>
      </w:r>
      <w:r>
        <w:rPr>
          <w:rFonts w:ascii="Arial" w:hAnsi="Arial" w:cs="Arial"/>
          <w:b/>
        </w:rPr>
        <w:t>3</w:t>
      </w:r>
      <w:r w:rsidRPr="00AC1519">
        <w:rPr>
          <w:rFonts w:ascii="Arial" w:hAnsi="Arial" w:cs="Arial"/>
        </w:rPr>
        <w:t xml:space="preserve"> These</w:t>
      </w:r>
      <w:r w:rsidR="005D4244" w:rsidRPr="00AC1519">
        <w:rPr>
          <w:rFonts w:ascii="Arial" w:hAnsi="Arial" w:cs="Arial"/>
        </w:rPr>
        <w:t xml:space="preserve"> are </w:t>
      </w:r>
      <w:r w:rsidR="007E09EF">
        <w:rPr>
          <w:rFonts w:ascii="Arial" w:hAnsi="Arial" w:cs="Arial"/>
        </w:rPr>
        <w:t xml:space="preserve">Elaine’s </w:t>
      </w:r>
      <w:r w:rsidR="005D4244" w:rsidRPr="00AC1519">
        <w:rPr>
          <w:rFonts w:ascii="Arial" w:hAnsi="Arial" w:cs="Arial"/>
        </w:rPr>
        <w:t>words:</w:t>
      </w:r>
    </w:p>
    <w:p w:rsidR="0023748F" w:rsidRPr="00AC1519" w:rsidRDefault="0023748F" w:rsidP="00911FC3">
      <w:pPr>
        <w:jc w:val="both"/>
        <w:rPr>
          <w:rFonts w:ascii="Arial" w:hAnsi="Arial" w:cs="Arial"/>
        </w:rPr>
      </w:pPr>
    </w:p>
    <w:p w:rsidR="008D0B06" w:rsidRPr="005D4244" w:rsidRDefault="008D0B06" w:rsidP="00911FC3">
      <w:pPr>
        <w:jc w:val="both"/>
        <w:rPr>
          <w:rFonts w:ascii="Arial" w:hAnsi="Arial" w:cs="Arial"/>
          <w:color w:val="1F3864" w:themeColor="accent5" w:themeShade="80"/>
        </w:rPr>
      </w:pPr>
      <w:r w:rsidRPr="005D4244">
        <w:rPr>
          <w:rFonts w:ascii="Arial" w:hAnsi="Arial" w:cs="Arial"/>
          <w:color w:val="1F3864" w:themeColor="accent5" w:themeShade="80"/>
        </w:rPr>
        <w:t xml:space="preserve">The day after </w:t>
      </w:r>
      <w:r w:rsidR="007E09EF">
        <w:rPr>
          <w:rFonts w:ascii="Arial" w:hAnsi="Arial" w:cs="Arial"/>
          <w:color w:val="1F3864" w:themeColor="accent5" w:themeShade="80"/>
        </w:rPr>
        <w:t>Andrew</w:t>
      </w:r>
      <w:r w:rsidRPr="005D4244">
        <w:rPr>
          <w:rFonts w:ascii="Arial" w:hAnsi="Arial" w:cs="Arial"/>
          <w:color w:val="1F3864" w:themeColor="accent5" w:themeShade="80"/>
        </w:rPr>
        <w:t xml:space="preserve"> died. “We left [</w:t>
      </w:r>
      <w:proofErr w:type="spellStart"/>
      <w:r w:rsidRPr="005D4244">
        <w:rPr>
          <w:rFonts w:ascii="Arial" w:hAnsi="Arial" w:cs="Arial"/>
          <w:color w:val="1F3864" w:themeColor="accent5" w:themeShade="80"/>
        </w:rPr>
        <w:t>Deriford</w:t>
      </w:r>
      <w:proofErr w:type="spellEnd"/>
      <w:r w:rsidRPr="005D4244">
        <w:rPr>
          <w:rFonts w:ascii="Arial" w:hAnsi="Arial" w:cs="Arial"/>
          <w:color w:val="1F3864" w:themeColor="accent5" w:themeShade="80"/>
        </w:rPr>
        <w:t xml:space="preserve"> Hospital] the following day and on the journey back I received a phone call from the coroner’s office and informed them that I felt that we were looking at a negligence case.  In the days that followed I received no calls or support from </w:t>
      </w:r>
      <w:proofErr w:type="spellStart"/>
      <w:r w:rsidRPr="005D4244">
        <w:rPr>
          <w:rFonts w:ascii="Arial" w:hAnsi="Arial" w:cs="Arial"/>
          <w:color w:val="1F3864" w:themeColor="accent5" w:themeShade="80"/>
        </w:rPr>
        <w:t>Lifeways</w:t>
      </w:r>
      <w:proofErr w:type="spellEnd"/>
      <w:r w:rsidRPr="005D4244">
        <w:rPr>
          <w:rFonts w:ascii="Arial" w:hAnsi="Arial" w:cs="Arial"/>
          <w:color w:val="1F3864" w:themeColor="accent5" w:themeShade="80"/>
        </w:rPr>
        <w:t xml:space="preserve"> or social services.  I was told that A</w:t>
      </w:r>
      <w:r w:rsidR="007E09EF">
        <w:rPr>
          <w:rFonts w:ascii="Arial" w:hAnsi="Arial" w:cs="Arial"/>
          <w:color w:val="1F3864" w:themeColor="accent5" w:themeShade="80"/>
        </w:rPr>
        <w:t>ndrew</w:t>
      </w:r>
      <w:r w:rsidRPr="005D4244">
        <w:rPr>
          <w:rFonts w:ascii="Arial" w:hAnsi="Arial" w:cs="Arial"/>
          <w:color w:val="1F3864" w:themeColor="accent5" w:themeShade="80"/>
        </w:rPr>
        <w:t xml:space="preserve">’s property needed to be cleared within 10 days or I would be charged.  </w:t>
      </w:r>
      <w:proofErr w:type="spellStart"/>
      <w:r w:rsidRPr="005D4244">
        <w:rPr>
          <w:rFonts w:ascii="Arial" w:hAnsi="Arial" w:cs="Arial"/>
          <w:color w:val="1F3864" w:themeColor="accent5" w:themeShade="80"/>
        </w:rPr>
        <w:t>Lifeways</w:t>
      </w:r>
      <w:proofErr w:type="spellEnd"/>
      <w:r w:rsidRPr="005D4244">
        <w:rPr>
          <w:rFonts w:ascii="Arial" w:hAnsi="Arial" w:cs="Arial"/>
          <w:color w:val="1F3864" w:themeColor="accent5" w:themeShade="80"/>
        </w:rPr>
        <w:t xml:space="preserve"> held </w:t>
      </w:r>
      <w:r w:rsidR="00443554">
        <w:rPr>
          <w:rFonts w:ascii="Arial" w:hAnsi="Arial" w:cs="Arial"/>
          <w:color w:val="1F3864" w:themeColor="accent5" w:themeShade="80"/>
        </w:rPr>
        <w:t>approx.</w:t>
      </w:r>
      <w:r w:rsidRPr="005D4244">
        <w:rPr>
          <w:rFonts w:ascii="Arial" w:hAnsi="Arial" w:cs="Arial"/>
          <w:color w:val="1F3864" w:themeColor="accent5" w:themeShade="80"/>
        </w:rPr>
        <w:t xml:space="preserve"> £800 of A</w:t>
      </w:r>
      <w:r w:rsidR="007E09EF">
        <w:rPr>
          <w:rFonts w:ascii="Arial" w:hAnsi="Arial" w:cs="Arial"/>
          <w:color w:val="1F3864" w:themeColor="accent5" w:themeShade="80"/>
        </w:rPr>
        <w:t>ndrew</w:t>
      </w:r>
      <w:r w:rsidRPr="005D4244">
        <w:rPr>
          <w:rFonts w:ascii="Arial" w:hAnsi="Arial" w:cs="Arial"/>
          <w:color w:val="1F3864" w:themeColor="accent5" w:themeShade="80"/>
        </w:rPr>
        <w:t>’s money and I had to meet members of staff in Tesco coffee shop to obtain this money.  I had to clear his property, sort all his affairs myself with no support from anyone.  It was such an awful time and would have been made easier with just a little support.</w:t>
      </w:r>
    </w:p>
    <w:p w:rsidR="008D0B06" w:rsidRPr="005D4244" w:rsidRDefault="008D0B06" w:rsidP="00911FC3">
      <w:pPr>
        <w:jc w:val="both"/>
        <w:rPr>
          <w:rFonts w:ascii="Arial" w:hAnsi="Arial" w:cs="Arial"/>
          <w:color w:val="1F3864" w:themeColor="accent5" w:themeShade="80"/>
        </w:rPr>
      </w:pPr>
    </w:p>
    <w:p w:rsidR="008D0B06" w:rsidRPr="005D4244" w:rsidRDefault="008D0B06" w:rsidP="00911FC3">
      <w:pPr>
        <w:jc w:val="both"/>
        <w:rPr>
          <w:rFonts w:ascii="Arial" w:hAnsi="Arial" w:cs="Arial"/>
          <w:color w:val="1F3864" w:themeColor="accent5" w:themeShade="80"/>
        </w:rPr>
      </w:pPr>
      <w:r w:rsidRPr="005D4244">
        <w:rPr>
          <w:rFonts w:ascii="Arial" w:hAnsi="Arial" w:cs="Arial"/>
          <w:color w:val="1F3864" w:themeColor="accent5" w:themeShade="80"/>
        </w:rPr>
        <w:t xml:space="preserve">Three weeks after </w:t>
      </w:r>
      <w:r w:rsidR="007E09EF">
        <w:rPr>
          <w:rFonts w:ascii="Arial" w:hAnsi="Arial" w:cs="Arial"/>
          <w:color w:val="1F3864" w:themeColor="accent5" w:themeShade="80"/>
        </w:rPr>
        <w:t>Andrew</w:t>
      </w:r>
      <w:r w:rsidRPr="005D4244">
        <w:rPr>
          <w:rFonts w:ascii="Arial" w:hAnsi="Arial" w:cs="Arial"/>
          <w:color w:val="1F3864" w:themeColor="accent5" w:themeShade="80"/>
        </w:rPr>
        <w:t xml:space="preserve">’s death our son got married in Ibiza.  This had been booked for 12 </w:t>
      </w:r>
      <w:r w:rsidR="00443554" w:rsidRPr="005D4244">
        <w:rPr>
          <w:rFonts w:ascii="Arial" w:hAnsi="Arial" w:cs="Arial"/>
          <w:color w:val="1F3864" w:themeColor="accent5" w:themeShade="80"/>
        </w:rPr>
        <w:t>months;</w:t>
      </w:r>
      <w:r w:rsidRPr="005D4244">
        <w:rPr>
          <w:rFonts w:ascii="Arial" w:hAnsi="Arial" w:cs="Arial"/>
          <w:color w:val="1F3864" w:themeColor="accent5" w:themeShade="80"/>
        </w:rPr>
        <w:t xml:space="preserve"> there was a party of 30 guests.  We had to attend</w:t>
      </w:r>
      <w:r w:rsidR="00343F20" w:rsidRPr="005D4244">
        <w:rPr>
          <w:rFonts w:ascii="Arial" w:hAnsi="Arial" w:cs="Arial"/>
          <w:color w:val="1F3864" w:themeColor="accent5" w:themeShade="80"/>
        </w:rPr>
        <w:t>,</w:t>
      </w:r>
      <w:r w:rsidRPr="005D4244">
        <w:rPr>
          <w:rFonts w:ascii="Arial" w:hAnsi="Arial" w:cs="Arial"/>
          <w:color w:val="1F3864" w:themeColor="accent5" w:themeShade="80"/>
        </w:rPr>
        <w:t xml:space="preserve"> it was our son</w:t>
      </w:r>
      <w:r w:rsidR="00343F20" w:rsidRPr="005D4244">
        <w:rPr>
          <w:rFonts w:ascii="Arial" w:hAnsi="Arial" w:cs="Arial"/>
          <w:color w:val="1F3864" w:themeColor="accent5" w:themeShade="80"/>
        </w:rPr>
        <w:t>,</w:t>
      </w:r>
      <w:r w:rsidRPr="005D4244">
        <w:rPr>
          <w:rFonts w:ascii="Arial" w:hAnsi="Arial" w:cs="Arial"/>
          <w:color w:val="1F3864" w:themeColor="accent5" w:themeShade="80"/>
        </w:rPr>
        <w:t xml:space="preserve"> but the event for me was completely ruined when it should have been such a joyous time.  I had 5 weeks off work covered with a sick note and have since lost another 10 weeks in April of this year and am now on anti-depressants, as is my husband.”</w:t>
      </w:r>
    </w:p>
    <w:p w:rsidR="008D0B06" w:rsidRDefault="008D0B06" w:rsidP="00911FC3">
      <w:pPr>
        <w:jc w:val="both"/>
        <w:rPr>
          <w:rFonts w:ascii="Arial" w:hAnsi="Arial" w:cs="Arial"/>
        </w:rPr>
      </w:pPr>
    </w:p>
    <w:p w:rsidR="0023748F" w:rsidRPr="00AC1519" w:rsidRDefault="0023748F" w:rsidP="00911FC3">
      <w:pPr>
        <w:jc w:val="both"/>
        <w:rPr>
          <w:rFonts w:ascii="Arial" w:hAnsi="Arial" w:cs="Arial"/>
        </w:rPr>
      </w:pPr>
    </w:p>
    <w:p w:rsidR="005D4244" w:rsidRDefault="005D4244" w:rsidP="00911FC3">
      <w:pPr>
        <w:jc w:val="both"/>
        <w:rPr>
          <w:rFonts w:ascii="Arial" w:hAnsi="Arial" w:cs="Arial"/>
          <w:b/>
        </w:rPr>
      </w:pPr>
      <w:r>
        <w:rPr>
          <w:rFonts w:ascii="Arial" w:hAnsi="Arial" w:cs="Arial"/>
          <w:b/>
        </w:rPr>
        <w:t>29</w:t>
      </w:r>
      <w:r w:rsidR="00911FC3">
        <w:rPr>
          <w:rFonts w:ascii="Arial" w:hAnsi="Arial" w:cs="Arial"/>
          <w:b/>
        </w:rPr>
        <w:t>.</w:t>
      </w:r>
      <w:r>
        <w:rPr>
          <w:rFonts w:ascii="Arial" w:hAnsi="Arial" w:cs="Arial"/>
          <w:b/>
        </w:rPr>
        <w:t xml:space="preserve"> </w:t>
      </w:r>
      <w:r w:rsidR="008D0B06" w:rsidRPr="00AC1519">
        <w:rPr>
          <w:rFonts w:ascii="Arial" w:hAnsi="Arial" w:cs="Arial"/>
          <w:b/>
        </w:rPr>
        <w:t xml:space="preserve">  </w:t>
      </w:r>
      <w:r>
        <w:rPr>
          <w:rFonts w:ascii="Arial" w:hAnsi="Arial" w:cs="Arial"/>
          <w:b/>
        </w:rPr>
        <w:t>Learning point</w:t>
      </w:r>
    </w:p>
    <w:p w:rsidR="008D0B06" w:rsidRPr="00AC1519" w:rsidRDefault="00300FCF" w:rsidP="00911FC3">
      <w:pPr>
        <w:jc w:val="both"/>
        <w:rPr>
          <w:rFonts w:ascii="Arial" w:hAnsi="Arial" w:cs="Arial"/>
          <w:b/>
        </w:rPr>
      </w:pPr>
      <w:r w:rsidRPr="00AC1519">
        <w:rPr>
          <w:rFonts w:ascii="Arial" w:hAnsi="Arial" w:cs="Arial"/>
          <w:b/>
        </w:rPr>
        <w:t xml:space="preserve"> </w:t>
      </w:r>
    </w:p>
    <w:p w:rsidR="00300FCF" w:rsidRPr="00565FB4" w:rsidRDefault="005D4244" w:rsidP="00911FC3">
      <w:pPr>
        <w:jc w:val="both"/>
        <w:rPr>
          <w:rFonts w:ascii="Arial" w:hAnsi="Arial" w:cs="Arial"/>
        </w:rPr>
      </w:pPr>
      <w:r>
        <w:rPr>
          <w:rFonts w:ascii="Arial" w:hAnsi="Arial" w:cs="Arial"/>
          <w:b/>
        </w:rPr>
        <w:t xml:space="preserve">29.1 </w:t>
      </w:r>
      <w:r w:rsidR="00300FCF" w:rsidRPr="00565FB4">
        <w:rPr>
          <w:rFonts w:ascii="Arial" w:hAnsi="Arial" w:cs="Arial"/>
        </w:rPr>
        <w:t xml:space="preserve">The </w:t>
      </w:r>
      <w:r w:rsidR="00194A8D" w:rsidRPr="00565FB4">
        <w:rPr>
          <w:rFonts w:ascii="Arial" w:hAnsi="Arial" w:cs="Arial"/>
        </w:rPr>
        <w:t>code of practice for Victims of Crime (</w:t>
      </w:r>
      <w:r w:rsidR="00300FCF" w:rsidRPr="00565FB4">
        <w:rPr>
          <w:rFonts w:ascii="Arial" w:hAnsi="Arial" w:cs="Arial"/>
        </w:rPr>
        <w:t>Victim’s Code</w:t>
      </w:r>
      <w:r w:rsidR="00194A8D" w:rsidRPr="00565FB4">
        <w:rPr>
          <w:rFonts w:ascii="Arial" w:hAnsi="Arial" w:cs="Arial"/>
        </w:rPr>
        <w:t>)</w:t>
      </w:r>
      <w:r w:rsidR="00300FCF" w:rsidRPr="00565FB4">
        <w:rPr>
          <w:rStyle w:val="FootnoteReference"/>
          <w:rFonts w:ascii="Arial" w:hAnsi="Arial" w:cs="Arial"/>
        </w:rPr>
        <w:footnoteReference w:id="6"/>
      </w:r>
      <w:r w:rsidR="009F720C" w:rsidRPr="00565FB4">
        <w:rPr>
          <w:rFonts w:ascii="Arial" w:hAnsi="Arial" w:cs="Arial"/>
        </w:rPr>
        <w:t xml:space="preserve"> </w:t>
      </w:r>
      <w:r w:rsidR="00194A8D" w:rsidRPr="00565FB4">
        <w:rPr>
          <w:rFonts w:ascii="Arial" w:hAnsi="Arial" w:cs="Arial"/>
        </w:rPr>
        <w:t xml:space="preserve">was introduced in 2006 </w:t>
      </w:r>
      <w:r w:rsidR="00300FCF" w:rsidRPr="00565FB4">
        <w:rPr>
          <w:rFonts w:ascii="Arial" w:hAnsi="Arial" w:cs="Arial"/>
        </w:rPr>
        <w:t>and</w:t>
      </w:r>
      <w:r w:rsidR="00194A8D" w:rsidRPr="00565FB4">
        <w:rPr>
          <w:rFonts w:ascii="Arial" w:hAnsi="Arial" w:cs="Arial"/>
          <w:color w:val="262626"/>
        </w:rPr>
        <w:t xml:space="preserve"> sets out the minimum levels of service which victims can expect from agencies that are signatories to it</w:t>
      </w:r>
      <w:r w:rsidR="009F720C" w:rsidRPr="00565FB4">
        <w:rPr>
          <w:rFonts w:ascii="Arial" w:hAnsi="Arial" w:cs="Arial"/>
          <w:color w:val="262626"/>
        </w:rPr>
        <w:t xml:space="preserve"> </w:t>
      </w:r>
      <w:r w:rsidR="00194A8D" w:rsidRPr="00565FB4">
        <w:rPr>
          <w:rFonts w:ascii="Arial" w:hAnsi="Arial" w:cs="Arial"/>
          <w:color w:val="262626"/>
        </w:rPr>
        <w:t>(cps.gov.uk 2015).</w:t>
      </w:r>
      <w:r w:rsidR="00693349">
        <w:rPr>
          <w:rFonts w:ascii="Arial" w:hAnsi="Arial" w:cs="Arial"/>
        </w:rPr>
        <w:t xml:space="preserve">  It recognis</w:t>
      </w:r>
      <w:r w:rsidR="00194A8D" w:rsidRPr="00565FB4">
        <w:rPr>
          <w:rFonts w:ascii="Arial" w:hAnsi="Arial" w:cs="Arial"/>
        </w:rPr>
        <w:t xml:space="preserve">es a victim as a close relative of a person whose death was directly caused by a criminal offence and the relatives of a deceased person are entitled to receive services as </w:t>
      </w:r>
      <w:r w:rsidR="00343F20" w:rsidRPr="00565FB4">
        <w:rPr>
          <w:rFonts w:ascii="Arial" w:hAnsi="Arial" w:cs="Arial"/>
        </w:rPr>
        <w:t>‘</w:t>
      </w:r>
      <w:r w:rsidR="00194A8D" w:rsidRPr="00565FB4">
        <w:rPr>
          <w:rFonts w:ascii="Arial" w:hAnsi="Arial" w:cs="Arial"/>
        </w:rPr>
        <w:t>victims of the most serious crime</w:t>
      </w:r>
      <w:r w:rsidR="00343F20" w:rsidRPr="00565FB4">
        <w:rPr>
          <w:rFonts w:ascii="Arial" w:hAnsi="Arial" w:cs="Arial"/>
        </w:rPr>
        <w:t>’</w:t>
      </w:r>
      <w:r w:rsidR="00194A8D" w:rsidRPr="00565FB4">
        <w:rPr>
          <w:rFonts w:ascii="Arial" w:hAnsi="Arial" w:cs="Arial"/>
        </w:rPr>
        <w:t xml:space="preserve">. </w:t>
      </w:r>
    </w:p>
    <w:p w:rsidR="00194A8D" w:rsidRPr="00565FB4" w:rsidRDefault="00194A8D" w:rsidP="00911FC3">
      <w:pPr>
        <w:jc w:val="both"/>
        <w:rPr>
          <w:rFonts w:ascii="Arial" w:hAnsi="Arial" w:cs="Arial"/>
        </w:rPr>
      </w:pPr>
    </w:p>
    <w:p w:rsidR="00194A8D" w:rsidRPr="00565FB4" w:rsidRDefault="005D4244" w:rsidP="00911FC3">
      <w:pPr>
        <w:jc w:val="both"/>
        <w:rPr>
          <w:rFonts w:ascii="Arial" w:hAnsi="Arial" w:cs="Arial"/>
        </w:rPr>
      </w:pPr>
      <w:r>
        <w:rPr>
          <w:rFonts w:ascii="Arial" w:hAnsi="Arial" w:cs="Arial"/>
          <w:b/>
        </w:rPr>
        <w:lastRenderedPageBreak/>
        <w:t xml:space="preserve">29.2 </w:t>
      </w:r>
      <w:r w:rsidR="00194A8D" w:rsidRPr="00565FB4">
        <w:rPr>
          <w:rFonts w:ascii="Arial" w:hAnsi="Arial" w:cs="Arial"/>
        </w:rPr>
        <w:t xml:space="preserve">The Victim’s Code does not apply to agencies </w:t>
      </w:r>
      <w:proofErr w:type="gramStart"/>
      <w:r w:rsidR="00194A8D" w:rsidRPr="00565FB4">
        <w:rPr>
          <w:rFonts w:ascii="Arial" w:hAnsi="Arial" w:cs="Arial"/>
        </w:rPr>
        <w:t>who</w:t>
      </w:r>
      <w:proofErr w:type="gramEnd"/>
      <w:r w:rsidR="00194A8D" w:rsidRPr="00565FB4">
        <w:rPr>
          <w:rFonts w:ascii="Arial" w:hAnsi="Arial" w:cs="Arial"/>
        </w:rPr>
        <w:t xml:space="preserve"> </w:t>
      </w:r>
      <w:r w:rsidR="009F720C" w:rsidRPr="00565FB4">
        <w:rPr>
          <w:rFonts w:ascii="Arial" w:hAnsi="Arial" w:cs="Arial"/>
        </w:rPr>
        <w:t>provide or commission health and social care. However</w:t>
      </w:r>
      <w:r w:rsidR="0013091D" w:rsidRPr="00565FB4">
        <w:rPr>
          <w:rFonts w:ascii="Arial" w:hAnsi="Arial" w:cs="Arial"/>
        </w:rPr>
        <w:t>,</w:t>
      </w:r>
      <w:r w:rsidR="009F720C" w:rsidRPr="00565FB4">
        <w:rPr>
          <w:rFonts w:ascii="Arial" w:hAnsi="Arial" w:cs="Arial"/>
        </w:rPr>
        <w:t xml:space="preserve"> it has a lot to offer these agencies in providing a framework for improving the support to families of those who have died, </w:t>
      </w:r>
      <w:r w:rsidR="00376CFF">
        <w:rPr>
          <w:rFonts w:ascii="Arial" w:hAnsi="Arial" w:cs="Arial"/>
        </w:rPr>
        <w:br/>
      </w:r>
      <w:r w:rsidR="009F720C" w:rsidRPr="00565FB4">
        <w:rPr>
          <w:rFonts w:ascii="Arial" w:hAnsi="Arial" w:cs="Arial"/>
        </w:rPr>
        <w:t>or experienced a serious e</w:t>
      </w:r>
      <w:r w:rsidR="0013091D" w:rsidRPr="00565FB4">
        <w:rPr>
          <w:rFonts w:ascii="Arial" w:hAnsi="Arial" w:cs="Arial"/>
        </w:rPr>
        <w:t>vent, in health or care services</w:t>
      </w:r>
      <w:r w:rsidR="009F720C" w:rsidRPr="00565FB4">
        <w:rPr>
          <w:rFonts w:ascii="Arial" w:hAnsi="Arial" w:cs="Arial"/>
        </w:rPr>
        <w:t xml:space="preserve"> where the death or event is subject to investigation through safeguarding procedures, SAR or criminal proceedings. </w:t>
      </w:r>
      <w:r w:rsidR="007E09EF">
        <w:rPr>
          <w:rFonts w:ascii="Arial" w:hAnsi="Arial" w:cs="Arial"/>
        </w:rPr>
        <w:t>Elaine and Keith</w:t>
      </w:r>
      <w:r w:rsidR="009F720C" w:rsidRPr="00565FB4">
        <w:rPr>
          <w:rFonts w:ascii="Arial" w:hAnsi="Arial" w:cs="Arial"/>
        </w:rPr>
        <w:t xml:space="preserve"> feel supported by the Police an</w:t>
      </w:r>
      <w:r w:rsidR="00343F20" w:rsidRPr="00565FB4">
        <w:rPr>
          <w:rFonts w:ascii="Arial" w:hAnsi="Arial" w:cs="Arial"/>
        </w:rPr>
        <w:t>d Prosecution Services and the Learning E</w:t>
      </w:r>
      <w:r w:rsidR="009F720C" w:rsidRPr="00565FB4">
        <w:rPr>
          <w:rFonts w:ascii="Arial" w:hAnsi="Arial" w:cs="Arial"/>
        </w:rPr>
        <w:t xml:space="preserve">vent heard from the Police about the values and approach that underpins their work. Most importantly, the Victims Code gives victims a status and rights. </w:t>
      </w:r>
    </w:p>
    <w:p w:rsidR="009F720C" w:rsidRPr="00565FB4" w:rsidRDefault="009F720C" w:rsidP="00911FC3">
      <w:pPr>
        <w:jc w:val="both"/>
        <w:rPr>
          <w:rFonts w:ascii="Arial" w:hAnsi="Arial" w:cs="Arial"/>
        </w:rPr>
      </w:pPr>
    </w:p>
    <w:p w:rsidR="009F720C" w:rsidRPr="00565FB4" w:rsidRDefault="005D4244" w:rsidP="00911FC3">
      <w:pPr>
        <w:jc w:val="both"/>
        <w:rPr>
          <w:rFonts w:ascii="Arial" w:hAnsi="Arial" w:cs="Arial"/>
        </w:rPr>
      </w:pPr>
      <w:r>
        <w:rPr>
          <w:rFonts w:ascii="Arial" w:hAnsi="Arial" w:cs="Arial"/>
          <w:b/>
        </w:rPr>
        <w:t xml:space="preserve">29.3 </w:t>
      </w:r>
      <w:r w:rsidR="00343F20" w:rsidRPr="00565FB4">
        <w:rPr>
          <w:rFonts w:ascii="Arial" w:hAnsi="Arial" w:cs="Arial"/>
        </w:rPr>
        <w:t>The l</w:t>
      </w:r>
      <w:r w:rsidR="009F720C" w:rsidRPr="00565FB4">
        <w:rPr>
          <w:rFonts w:ascii="Arial" w:hAnsi="Arial" w:cs="Arial"/>
        </w:rPr>
        <w:t xml:space="preserve">ack of any clear strategy around supporting victims </w:t>
      </w:r>
      <w:r w:rsidR="00187393" w:rsidRPr="00565FB4">
        <w:rPr>
          <w:rFonts w:ascii="Arial" w:hAnsi="Arial" w:cs="Arial"/>
        </w:rPr>
        <w:t xml:space="preserve">in this case meant that the various agencies, with the exception of the Police, and through default rather than design, failed to consider the impact of </w:t>
      </w:r>
      <w:r w:rsidR="007E09EF">
        <w:rPr>
          <w:rFonts w:ascii="Arial" w:hAnsi="Arial" w:cs="Arial"/>
        </w:rPr>
        <w:t>Andrew</w:t>
      </w:r>
      <w:r w:rsidR="00187393" w:rsidRPr="00565FB4">
        <w:rPr>
          <w:rFonts w:ascii="Arial" w:hAnsi="Arial" w:cs="Arial"/>
        </w:rPr>
        <w:t>’s death on</w:t>
      </w:r>
      <w:r w:rsidR="007E09EF">
        <w:rPr>
          <w:rFonts w:ascii="Arial" w:hAnsi="Arial" w:cs="Arial"/>
        </w:rPr>
        <w:t xml:space="preserve"> his family.  As a consequence, Elaine and Keith</w:t>
      </w:r>
      <w:r w:rsidR="00187393" w:rsidRPr="00565FB4">
        <w:rPr>
          <w:rFonts w:ascii="Arial" w:hAnsi="Arial" w:cs="Arial"/>
        </w:rPr>
        <w:t xml:space="preserve"> were left to deal with things such as empt</w:t>
      </w:r>
      <w:r w:rsidR="0013091D" w:rsidRPr="00565FB4">
        <w:rPr>
          <w:rFonts w:ascii="Arial" w:hAnsi="Arial" w:cs="Arial"/>
        </w:rPr>
        <w:t>y</w:t>
      </w:r>
      <w:r w:rsidR="00187393" w:rsidRPr="00565FB4">
        <w:rPr>
          <w:rFonts w:ascii="Arial" w:hAnsi="Arial" w:cs="Arial"/>
        </w:rPr>
        <w:t xml:space="preserve">ing his flat, closing his accounts and other practicalities on their own. A simple decision such as a senior officer of </w:t>
      </w:r>
      <w:proofErr w:type="spellStart"/>
      <w:r w:rsidR="00187393" w:rsidRPr="00565FB4">
        <w:rPr>
          <w:rFonts w:ascii="Arial" w:hAnsi="Arial" w:cs="Arial"/>
        </w:rPr>
        <w:t>Lifeways</w:t>
      </w:r>
      <w:proofErr w:type="spellEnd"/>
      <w:r w:rsidR="00187393" w:rsidRPr="00565FB4">
        <w:rPr>
          <w:rFonts w:ascii="Arial" w:hAnsi="Arial" w:cs="Arial"/>
        </w:rPr>
        <w:t xml:space="preserve">, the Housing Association or the Local Authority taking responsibility for extending the tenancy period until </w:t>
      </w:r>
      <w:r w:rsidR="007E09EF">
        <w:rPr>
          <w:rFonts w:ascii="Arial" w:hAnsi="Arial" w:cs="Arial"/>
        </w:rPr>
        <w:t>Andrew</w:t>
      </w:r>
      <w:r w:rsidR="00187393" w:rsidRPr="00565FB4">
        <w:rPr>
          <w:rFonts w:ascii="Arial" w:hAnsi="Arial" w:cs="Arial"/>
        </w:rPr>
        <w:t>’s family could cope with clearing his flat would have saved a great deal of pain.</w:t>
      </w:r>
    </w:p>
    <w:p w:rsidR="009F720C" w:rsidRDefault="009F720C" w:rsidP="00911FC3">
      <w:pPr>
        <w:jc w:val="both"/>
        <w:rPr>
          <w:rFonts w:ascii="Arial" w:hAnsi="Arial" w:cs="Arial"/>
        </w:rPr>
      </w:pPr>
    </w:p>
    <w:p w:rsidR="00665C84" w:rsidRPr="00565FB4" w:rsidRDefault="00665C84" w:rsidP="00911FC3">
      <w:pPr>
        <w:jc w:val="both"/>
        <w:rPr>
          <w:rFonts w:ascii="Arial" w:hAnsi="Arial" w:cs="Arial"/>
        </w:rPr>
      </w:pPr>
    </w:p>
    <w:p w:rsidR="009F720C" w:rsidRPr="00AC1519" w:rsidRDefault="005D4244" w:rsidP="00911FC3">
      <w:pPr>
        <w:jc w:val="both"/>
        <w:outlineLvl w:val="0"/>
        <w:rPr>
          <w:rFonts w:ascii="Arial" w:hAnsi="Arial" w:cs="Arial"/>
          <w:b/>
        </w:rPr>
      </w:pPr>
      <w:r>
        <w:rPr>
          <w:rFonts w:ascii="Arial" w:hAnsi="Arial" w:cs="Arial"/>
          <w:b/>
        </w:rPr>
        <w:t xml:space="preserve">29.4 </w:t>
      </w:r>
      <w:r w:rsidR="009F720C" w:rsidRPr="00AC1519">
        <w:rPr>
          <w:rFonts w:ascii="Arial" w:hAnsi="Arial" w:cs="Arial"/>
          <w:b/>
        </w:rPr>
        <w:t>Recommendation:</w:t>
      </w:r>
    </w:p>
    <w:p w:rsidR="00187393" w:rsidRPr="00AC1519" w:rsidRDefault="00187393" w:rsidP="00911FC3">
      <w:pPr>
        <w:jc w:val="both"/>
        <w:rPr>
          <w:rFonts w:ascii="Arial" w:hAnsi="Arial" w:cs="Arial"/>
          <w:b/>
        </w:rPr>
      </w:pPr>
    </w:p>
    <w:p w:rsidR="00187393" w:rsidRPr="005D4244" w:rsidRDefault="00187393" w:rsidP="00911FC3">
      <w:pPr>
        <w:pStyle w:val="ListParagraph"/>
        <w:numPr>
          <w:ilvl w:val="0"/>
          <w:numId w:val="13"/>
        </w:numPr>
        <w:jc w:val="both"/>
        <w:rPr>
          <w:rFonts w:ascii="Arial" w:hAnsi="Arial" w:cs="Arial"/>
          <w:b/>
        </w:rPr>
      </w:pPr>
      <w:r w:rsidRPr="005D4244">
        <w:rPr>
          <w:rFonts w:ascii="Arial" w:hAnsi="Arial" w:cs="Arial"/>
          <w:b/>
        </w:rPr>
        <w:t xml:space="preserve">That the </w:t>
      </w:r>
      <w:r w:rsidR="009C156E">
        <w:rPr>
          <w:rFonts w:ascii="Arial" w:hAnsi="Arial" w:cs="Arial"/>
          <w:b/>
        </w:rPr>
        <w:t xml:space="preserve">Dudley </w:t>
      </w:r>
      <w:r w:rsidRPr="005D4244">
        <w:rPr>
          <w:rFonts w:ascii="Arial" w:hAnsi="Arial" w:cs="Arial"/>
          <w:b/>
        </w:rPr>
        <w:t xml:space="preserve">SAB </w:t>
      </w:r>
      <w:r w:rsidR="009C156E">
        <w:rPr>
          <w:rFonts w:ascii="Arial" w:hAnsi="Arial" w:cs="Arial"/>
          <w:b/>
        </w:rPr>
        <w:t xml:space="preserve">gives consideration to </w:t>
      </w:r>
      <w:r w:rsidRPr="005D4244">
        <w:rPr>
          <w:rFonts w:ascii="Arial" w:hAnsi="Arial" w:cs="Arial"/>
          <w:b/>
        </w:rPr>
        <w:t>commission</w:t>
      </w:r>
      <w:r w:rsidR="009C156E">
        <w:rPr>
          <w:rFonts w:ascii="Arial" w:hAnsi="Arial" w:cs="Arial"/>
          <w:b/>
        </w:rPr>
        <w:t>ing</w:t>
      </w:r>
      <w:r w:rsidRPr="005D4244">
        <w:rPr>
          <w:rFonts w:ascii="Arial" w:hAnsi="Arial" w:cs="Arial"/>
          <w:b/>
        </w:rPr>
        <w:t xml:space="preserve"> a strategy to develop a victim’s code for Health and Social Care, to be informed by the Police and local signatories of the Code of Practice for Victims of Crime</w:t>
      </w:r>
      <w:r w:rsidR="00D31E47" w:rsidRPr="005D4244">
        <w:rPr>
          <w:rFonts w:ascii="Arial" w:hAnsi="Arial" w:cs="Arial"/>
          <w:b/>
        </w:rPr>
        <w:t xml:space="preserve">, </w:t>
      </w:r>
      <w:r w:rsidRPr="005D4244">
        <w:rPr>
          <w:rFonts w:ascii="Arial" w:hAnsi="Arial" w:cs="Arial"/>
          <w:b/>
        </w:rPr>
        <w:t xml:space="preserve">families of those who have deaths have been subject </w:t>
      </w:r>
      <w:r w:rsidR="00D31E47" w:rsidRPr="005D4244">
        <w:rPr>
          <w:rFonts w:ascii="Arial" w:hAnsi="Arial" w:cs="Arial"/>
          <w:b/>
        </w:rPr>
        <w:t xml:space="preserve">to a SAR, and linking with the </w:t>
      </w:r>
      <w:r w:rsidR="00343F20" w:rsidRPr="005D4244">
        <w:rPr>
          <w:rFonts w:ascii="Arial" w:hAnsi="Arial" w:cs="Arial"/>
          <w:b/>
        </w:rPr>
        <w:t xml:space="preserve">findings of the </w:t>
      </w:r>
      <w:r w:rsidR="00D31E47" w:rsidRPr="005D4244">
        <w:rPr>
          <w:rFonts w:ascii="Arial" w:hAnsi="Arial" w:cs="Arial"/>
          <w:b/>
        </w:rPr>
        <w:t>recent Making Families Count Conference April 2016</w:t>
      </w:r>
      <w:r w:rsidR="00343F20" w:rsidRPr="005D4244">
        <w:rPr>
          <w:rFonts w:ascii="Arial" w:hAnsi="Arial" w:cs="Arial"/>
          <w:b/>
        </w:rPr>
        <w:t xml:space="preserve"> which was hosted by Cygnet C</w:t>
      </w:r>
      <w:r w:rsidR="00D31E47" w:rsidRPr="005D4244">
        <w:rPr>
          <w:rFonts w:ascii="Arial" w:hAnsi="Arial" w:cs="Arial"/>
          <w:b/>
        </w:rPr>
        <w:t xml:space="preserve">are in collaboration with the Making Families Count team and NHS England South. </w:t>
      </w:r>
      <w:hyperlink r:id="rId9" w:history="1">
        <w:r w:rsidR="00D31E47" w:rsidRPr="005D4244">
          <w:rPr>
            <w:rStyle w:val="Hyperlink"/>
            <w:rFonts w:ascii="Arial" w:hAnsi="Arial" w:cs="Arial"/>
            <w:b/>
          </w:rPr>
          <w:t>https://www.cygnethealth.co.uk/news/making-families-count/</w:t>
        </w:r>
      </w:hyperlink>
    </w:p>
    <w:p w:rsidR="00D31E47" w:rsidRPr="00AC1519" w:rsidRDefault="00D31E47" w:rsidP="00911FC3">
      <w:pPr>
        <w:jc w:val="both"/>
        <w:rPr>
          <w:rFonts w:ascii="Arial" w:hAnsi="Arial" w:cs="Arial"/>
          <w:b/>
        </w:rPr>
      </w:pPr>
    </w:p>
    <w:p w:rsidR="00D31E47" w:rsidRPr="00AC1519" w:rsidRDefault="009C156E" w:rsidP="00911FC3">
      <w:pPr>
        <w:ind w:left="720"/>
        <w:jc w:val="both"/>
        <w:outlineLvl w:val="0"/>
        <w:rPr>
          <w:rFonts w:ascii="Arial" w:hAnsi="Arial" w:cs="Arial"/>
          <w:b/>
        </w:rPr>
      </w:pPr>
      <w:proofErr w:type="gramStart"/>
      <w:r>
        <w:rPr>
          <w:rFonts w:ascii="Arial" w:hAnsi="Arial" w:cs="Arial"/>
          <w:b/>
        </w:rPr>
        <w:t xml:space="preserve">And </w:t>
      </w:r>
      <w:r w:rsidR="00D31E47" w:rsidRPr="00AC1519">
        <w:rPr>
          <w:rFonts w:ascii="Arial" w:hAnsi="Arial" w:cs="Arial"/>
          <w:b/>
        </w:rPr>
        <w:t>Making Families Count vid</w:t>
      </w:r>
      <w:r w:rsidR="00447672" w:rsidRPr="00AC1519">
        <w:rPr>
          <w:rFonts w:ascii="Arial" w:hAnsi="Arial" w:cs="Arial"/>
          <w:b/>
        </w:rPr>
        <w:t>eo.</w:t>
      </w:r>
      <w:proofErr w:type="gramEnd"/>
      <w:r w:rsidR="00447672" w:rsidRPr="00AC1519">
        <w:rPr>
          <w:rFonts w:ascii="Arial" w:hAnsi="Arial" w:cs="Arial"/>
          <w:b/>
        </w:rPr>
        <w:t xml:space="preserve"> </w:t>
      </w:r>
      <w:hyperlink r:id="rId10" w:history="1">
        <w:r w:rsidR="00F2162C" w:rsidRPr="00304789">
          <w:rPr>
            <w:rStyle w:val="Hyperlink"/>
            <w:rFonts w:ascii="Arial" w:hAnsi="Arial" w:cs="Arial"/>
            <w:b/>
          </w:rPr>
          <w:t>https://vimeo</w:t>
        </w:r>
      </w:hyperlink>
      <w:r w:rsidR="00D31E47" w:rsidRPr="00AC1519">
        <w:rPr>
          <w:rFonts w:ascii="Arial" w:hAnsi="Arial" w:cs="Arial"/>
          <w:b/>
        </w:rPr>
        <w:t>.com/133131650</w:t>
      </w:r>
    </w:p>
    <w:p w:rsidR="009F720C" w:rsidRPr="00AC1519" w:rsidRDefault="009F720C" w:rsidP="00911FC3">
      <w:pPr>
        <w:jc w:val="both"/>
        <w:rPr>
          <w:rFonts w:ascii="Arial" w:hAnsi="Arial" w:cs="Arial"/>
          <w:b/>
        </w:rPr>
      </w:pPr>
    </w:p>
    <w:p w:rsidR="008D0B06" w:rsidRDefault="008D0B06" w:rsidP="00911FC3">
      <w:pPr>
        <w:jc w:val="both"/>
        <w:rPr>
          <w:rFonts w:ascii="Arial" w:hAnsi="Arial" w:cs="Arial"/>
        </w:rPr>
      </w:pPr>
    </w:p>
    <w:p w:rsidR="00376CFF" w:rsidRDefault="00376CFF">
      <w:pPr>
        <w:rPr>
          <w:rFonts w:ascii="Arial" w:hAnsi="Arial" w:cs="Arial"/>
        </w:rPr>
      </w:pPr>
      <w:r>
        <w:rPr>
          <w:rFonts w:ascii="Arial" w:hAnsi="Arial" w:cs="Arial"/>
        </w:rPr>
        <w:br w:type="page"/>
      </w:r>
    </w:p>
    <w:p w:rsidR="008D0B06" w:rsidRPr="00565FB4" w:rsidRDefault="00665C84" w:rsidP="00376CFF">
      <w:pPr>
        <w:jc w:val="both"/>
        <w:rPr>
          <w:rFonts w:ascii="Arial" w:hAnsi="Arial" w:cs="Arial"/>
          <w:b/>
        </w:rPr>
      </w:pPr>
      <w:r>
        <w:rPr>
          <w:rFonts w:ascii="Arial" w:hAnsi="Arial" w:cs="Arial"/>
          <w:b/>
        </w:rPr>
        <w:lastRenderedPageBreak/>
        <w:t xml:space="preserve">30.  </w:t>
      </w:r>
      <w:r w:rsidR="009C156E">
        <w:rPr>
          <w:rFonts w:ascii="Arial" w:hAnsi="Arial" w:cs="Arial"/>
          <w:b/>
        </w:rPr>
        <w:t xml:space="preserve">Summary of </w:t>
      </w:r>
      <w:r w:rsidR="00565FB4" w:rsidRPr="00565FB4">
        <w:rPr>
          <w:rFonts w:ascii="Arial" w:hAnsi="Arial" w:cs="Arial"/>
          <w:b/>
        </w:rPr>
        <w:t>Recommendations</w:t>
      </w:r>
    </w:p>
    <w:p w:rsidR="008D0B06" w:rsidRPr="00AC1519" w:rsidRDefault="008D0B06" w:rsidP="00376CFF">
      <w:pPr>
        <w:jc w:val="both"/>
        <w:rPr>
          <w:rFonts w:ascii="Arial" w:hAnsi="Arial" w:cs="Arial"/>
        </w:rPr>
      </w:pPr>
    </w:p>
    <w:p w:rsidR="00565FB4" w:rsidRPr="009C156E" w:rsidRDefault="00565FB4" w:rsidP="00376CFF">
      <w:pPr>
        <w:pStyle w:val="ListParagraph"/>
        <w:numPr>
          <w:ilvl w:val="0"/>
          <w:numId w:val="15"/>
        </w:numPr>
        <w:jc w:val="both"/>
        <w:rPr>
          <w:rFonts w:ascii="Arial" w:hAnsi="Arial" w:cs="Arial"/>
        </w:rPr>
      </w:pPr>
      <w:r w:rsidRPr="009C156E">
        <w:rPr>
          <w:rFonts w:ascii="Arial" w:hAnsi="Arial" w:cs="Arial"/>
        </w:rPr>
        <w:t>Care plans and risk assessments should be integrated. Risk assessments for people who have learning disabilities and complex health and care needs should be guided by the relevant health professional.</w:t>
      </w:r>
    </w:p>
    <w:p w:rsidR="009C156E" w:rsidRPr="009C156E" w:rsidRDefault="009C156E" w:rsidP="00376CFF">
      <w:pPr>
        <w:jc w:val="both"/>
        <w:rPr>
          <w:rFonts w:ascii="Arial" w:hAnsi="Arial" w:cs="Arial"/>
        </w:rPr>
      </w:pPr>
    </w:p>
    <w:p w:rsidR="00565FB4" w:rsidRPr="009C156E" w:rsidRDefault="00565FB4" w:rsidP="00376CFF">
      <w:pPr>
        <w:pStyle w:val="ListParagraph"/>
        <w:widowControl w:val="0"/>
        <w:numPr>
          <w:ilvl w:val="0"/>
          <w:numId w:val="15"/>
        </w:numPr>
        <w:autoSpaceDE w:val="0"/>
        <w:autoSpaceDN w:val="0"/>
        <w:adjustRightInd w:val="0"/>
        <w:jc w:val="both"/>
        <w:rPr>
          <w:rFonts w:ascii="Arial" w:hAnsi="Arial" w:cs="Arial"/>
        </w:rPr>
      </w:pPr>
      <w:r w:rsidRPr="009C156E">
        <w:rPr>
          <w:rFonts w:ascii="Arial" w:hAnsi="Arial" w:cs="Arial"/>
        </w:rPr>
        <w:t xml:space="preserve">Consideration should be given to appointing a named lead health professional for each person with a learning disability and complex health and care needs. </w:t>
      </w:r>
    </w:p>
    <w:p w:rsidR="009C156E" w:rsidRPr="009C156E" w:rsidRDefault="009C156E" w:rsidP="00376CFF">
      <w:pPr>
        <w:widowControl w:val="0"/>
        <w:autoSpaceDE w:val="0"/>
        <w:autoSpaceDN w:val="0"/>
        <w:adjustRightInd w:val="0"/>
        <w:jc w:val="both"/>
        <w:rPr>
          <w:rFonts w:ascii="Arial" w:hAnsi="Arial" w:cs="Arial"/>
        </w:rPr>
      </w:pPr>
    </w:p>
    <w:p w:rsidR="00565FB4" w:rsidRPr="009C156E" w:rsidRDefault="00565FB4" w:rsidP="00376CFF">
      <w:pPr>
        <w:pStyle w:val="ListParagraph"/>
        <w:widowControl w:val="0"/>
        <w:numPr>
          <w:ilvl w:val="0"/>
          <w:numId w:val="15"/>
        </w:numPr>
        <w:autoSpaceDE w:val="0"/>
        <w:autoSpaceDN w:val="0"/>
        <w:adjustRightInd w:val="0"/>
        <w:jc w:val="both"/>
        <w:rPr>
          <w:rFonts w:ascii="Arial" w:hAnsi="Arial" w:cs="Arial"/>
        </w:rPr>
      </w:pPr>
      <w:r w:rsidRPr="009C156E">
        <w:rPr>
          <w:rFonts w:ascii="Arial" w:hAnsi="Arial" w:cs="Arial"/>
        </w:rPr>
        <w:t>Job descriptions and person specifications for support worker should include demonstrating competence in menu planning, health</w:t>
      </w:r>
      <w:r w:rsidR="00693349">
        <w:rPr>
          <w:rFonts w:ascii="Arial" w:hAnsi="Arial" w:cs="Arial"/>
        </w:rPr>
        <w:t>y</w:t>
      </w:r>
      <w:r w:rsidRPr="009C156E">
        <w:rPr>
          <w:rFonts w:ascii="Arial" w:hAnsi="Arial" w:cs="Arial"/>
        </w:rPr>
        <w:t xml:space="preserve"> eating and food preparation. </w:t>
      </w:r>
    </w:p>
    <w:p w:rsidR="00565FB4" w:rsidRPr="009C156E" w:rsidRDefault="00565FB4" w:rsidP="00376CFF">
      <w:pPr>
        <w:widowControl w:val="0"/>
        <w:autoSpaceDE w:val="0"/>
        <w:autoSpaceDN w:val="0"/>
        <w:adjustRightInd w:val="0"/>
        <w:jc w:val="both"/>
        <w:rPr>
          <w:rFonts w:ascii="Arial" w:hAnsi="Arial" w:cs="Arial"/>
        </w:rPr>
      </w:pPr>
    </w:p>
    <w:p w:rsidR="00565FB4" w:rsidRDefault="00565FB4" w:rsidP="00376CFF">
      <w:pPr>
        <w:pStyle w:val="ListParagraph"/>
        <w:widowControl w:val="0"/>
        <w:numPr>
          <w:ilvl w:val="0"/>
          <w:numId w:val="15"/>
        </w:numPr>
        <w:autoSpaceDE w:val="0"/>
        <w:autoSpaceDN w:val="0"/>
        <w:adjustRightInd w:val="0"/>
        <w:jc w:val="both"/>
        <w:rPr>
          <w:rFonts w:ascii="Arial" w:hAnsi="Arial" w:cs="Arial"/>
        </w:rPr>
      </w:pPr>
      <w:r w:rsidRPr="009C156E">
        <w:rPr>
          <w:rFonts w:ascii="Arial" w:hAnsi="Arial" w:cs="Arial"/>
        </w:rPr>
        <w:t xml:space="preserve">People with </w:t>
      </w:r>
      <w:proofErr w:type="spellStart"/>
      <w:r w:rsidRPr="009C156E">
        <w:rPr>
          <w:rFonts w:ascii="Arial" w:hAnsi="Arial" w:cs="Arial"/>
        </w:rPr>
        <w:t>dysphagia</w:t>
      </w:r>
      <w:proofErr w:type="spellEnd"/>
      <w:r w:rsidRPr="009C156E">
        <w:rPr>
          <w:rFonts w:ascii="Arial" w:hAnsi="Arial" w:cs="Arial"/>
        </w:rPr>
        <w:t xml:space="preserve"> must have support from staff </w:t>
      </w:r>
      <w:proofErr w:type="gramStart"/>
      <w:r w:rsidRPr="009C156E">
        <w:rPr>
          <w:rFonts w:ascii="Arial" w:hAnsi="Arial" w:cs="Arial"/>
        </w:rPr>
        <w:t>who</w:t>
      </w:r>
      <w:proofErr w:type="gramEnd"/>
      <w:r w:rsidRPr="009C156E">
        <w:rPr>
          <w:rFonts w:ascii="Arial" w:hAnsi="Arial" w:cs="Arial"/>
        </w:rPr>
        <w:t xml:space="preserve"> have had training in </w:t>
      </w:r>
      <w:proofErr w:type="spellStart"/>
      <w:r w:rsidRPr="009C156E">
        <w:rPr>
          <w:rFonts w:ascii="Arial" w:hAnsi="Arial" w:cs="Arial"/>
        </w:rPr>
        <w:t>dsyphagia</w:t>
      </w:r>
      <w:proofErr w:type="spellEnd"/>
      <w:r w:rsidRPr="009C156E">
        <w:rPr>
          <w:rFonts w:ascii="Arial" w:hAnsi="Arial" w:cs="Arial"/>
        </w:rPr>
        <w:t>/safer swallowing and nutrition awareness.</w:t>
      </w:r>
    </w:p>
    <w:p w:rsidR="00693349" w:rsidRPr="00693349" w:rsidRDefault="00693349" w:rsidP="00376CFF">
      <w:pPr>
        <w:widowControl w:val="0"/>
        <w:autoSpaceDE w:val="0"/>
        <w:autoSpaceDN w:val="0"/>
        <w:adjustRightInd w:val="0"/>
        <w:jc w:val="both"/>
        <w:rPr>
          <w:rFonts w:ascii="Arial" w:hAnsi="Arial" w:cs="Arial"/>
        </w:rPr>
      </w:pPr>
    </w:p>
    <w:p w:rsidR="00693349" w:rsidRPr="00693349" w:rsidRDefault="00693349" w:rsidP="00376CFF">
      <w:pPr>
        <w:pStyle w:val="ListParagraph"/>
        <w:widowControl w:val="0"/>
        <w:numPr>
          <w:ilvl w:val="0"/>
          <w:numId w:val="15"/>
        </w:numPr>
        <w:autoSpaceDE w:val="0"/>
        <w:autoSpaceDN w:val="0"/>
        <w:adjustRightInd w:val="0"/>
        <w:jc w:val="both"/>
        <w:rPr>
          <w:rFonts w:ascii="Arial" w:hAnsi="Arial" w:cs="Arial"/>
        </w:rPr>
      </w:pPr>
      <w:r w:rsidRPr="00693349">
        <w:rPr>
          <w:rFonts w:ascii="Arial" w:hAnsi="Arial" w:cs="Arial"/>
        </w:rPr>
        <w:t>Quality checks and supervision records should examine food diaries to ensure that they are compliant with individual’s eating and drinking guidelines.</w:t>
      </w:r>
    </w:p>
    <w:p w:rsidR="00693349" w:rsidRPr="00693349" w:rsidRDefault="00693349" w:rsidP="00376CFF">
      <w:pPr>
        <w:pStyle w:val="ListParagraph"/>
        <w:widowControl w:val="0"/>
        <w:autoSpaceDE w:val="0"/>
        <w:autoSpaceDN w:val="0"/>
        <w:adjustRightInd w:val="0"/>
        <w:ind w:left="360"/>
        <w:jc w:val="both"/>
        <w:rPr>
          <w:rFonts w:ascii="Arial" w:hAnsi="Arial" w:cs="Arial"/>
        </w:rPr>
      </w:pPr>
      <w:r w:rsidRPr="00693349">
        <w:rPr>
          <w:rFonts w:ascii="Arial" w:hAnsi="Arial" w:cs="Arial"/>
        </w:rPr>
        <w:t xml:space="preserve">Support staff should complete these accurately and honestly. </w:t>
      </w:r>
    </w:p>
    <w:p w:rsidR="00693349" w:rsidRPr="00693349" w:rsidRDefault="00693349" w:rsidP="00376CFF">
      <w:pPr>
        <w:pStyle w:val="ListParagraph"/>
        <w:widowControl w:val="0"/>
        <w:autoSpaceDE w:val="0"/>
        <w:autoSpaceDN w:val="0"/>
        <w:adjustRightInd w:val="0"/>
        <w:ind w:left="360"/>
        <w:jc w:val="both"/>
        <w:rPr>
          <w:rFonts w:ascii="Arial" w:hAnsi="Arial" w:cs="Arial"/>
        </w:rPr>
      </w:pPr>
      <w:r w:rsidRPr="00693349">
        <w:rPr>
          <w:rFonts w:ascii="Arial" w:hAnsi="Arial" w:cs="Arial"/>
        </w:rPr>
        <w:t xml:space="preserve">Support staff working with people with learning disabilities and </w:t>
      </w:r>
      <w:proofErr w:type="spellStart"/>
      <w:r w:rsidRPr="00693349">
        <w:rPr>
          <w:rFonts w:ascii="Arial" w:hAnsi="Arial" w:cs="Arial"/>
        </w:rPr>
        <w:t>dysphagia</w:t>
      </w:r>
      <w:proofErr w:type="spellEnd"/>
      <w:r w:rsidRPr="00693349">
        <w:rPr>
          <w:rFonts w:ascii="Arial" w:hAnsi="Arial" w:cs="Arial"/>
        </w:rPr>
        <w:t xml:space="preserve"> should take food diaries to appointments with health professionals including GP and specialist services.</w:t>
      </w:r>
    </w:p>
    <w:p w:rsidR="00565FB4" w:rsidRPr="009C156E" w:rsidRDefault="00565FB4" w:rsidP="00376CFF">
      <w:pPr>
        <w:widowControl w:val="0"/>
        <w:autoSpaceDE w:val="0"/>
        <w:autoSpaceDN w:val="0"/>
        <w:adjustRightInd w:val="0"/>
        <w:jc w:val="both"/>
        <w:rPr>
          <w:rFonts w:ascii="Arial" w:hAnsi="Arial" w:cs="Arial"/>
        </w:rPr>
      </w:pPr>
    </w:p>
    <w:p w:rsidR="00565FB4" w:rsidRPr="009C156E" w:rsidRDefault="00565FB4" w:rsidP="00376CFF">
      <w:pPr>
        <w:pStyle w:val="ListParagraph"/>
        <w:widowControl w:val="0"/>
        <w:numPr>
          <w:ilvl w:val="0"/>
          <w:numId w:val="15"/>
        </w:numPr>
        <w:autoSpaceDE w:val="0"/>
        <w:autoSpaceDN w:val="0"/>
        <w:adjustRightInd w:val="0"/>
        <w:jc w:val="both"/>
        <w:rPr>
          <w:rFonts w:ascii="Arial" w:hAnsi="Arial" w:cs="Arial"/>
        </w:rPr>
      </w:pPr>
      <w:r w:rsidRPr="009C156E">
        <w:rPr>
          <w:rFonts w:ascii="Arial" w:hAnsi="Arial" w:cs="Arial"/>
        </w:rPr>
        <w:t xml:space="preserve">Dudley SAB should consider developing a local strategy to reduce the risk of choking for people with learning disabilities using the approach developed in Hampshire. </w:t>
      </w:r>
      <w:hyperlink r:id="rId11" w:history="1">
        <w:r w:rsidRPr="009C156E">
          <w:rPr>
            <w:rStyle w:val="Hyperlink"/>
            <w:rFonts w:ascii="Arial" w:hAnsi="Arial" w:cs="Arial"/>
          </w:rPr>
          <w:t>http://documents.hants.gov.uk/adultservices/safeguarding/Reducingtheriskofchokingforpeoplewithalearningdisability.pdf</w:t>
        </w:r>
      </w:hyperlink>
    </w:p>
    <w:p w:rsidR="00565FB4" w:rsidRPr="009C156E" w:rsidRDefault="00565FB4" w:rsidP="00376CFF">
      <w:pPr>
        <w:widowControl w:val="0"/>
        <w:autoSpaceDE w:val="0"/>
        <w:autoSpaceDN w:val="0"/>
        <w:adjustRightInd w:val="0"/>
        <w:jc w:val="both"/>
        <w:rPr>
          <w:rFonts w:ascii="Arial" w:hAnsi="Arial" w:cs="Arial"/>
        </w:rPr>
      </w:pPr>
    </w:p>
    <w:p w:rsidR="00565FB4" w:rsidRPr="009C156E" w:rsidRDefault="00565FB4" w:rsidP="00376CFF">
      <w:pPr>
        <w:pStyle w:val="ListParagraph"/>
        <w:widowControl w:val="0"/>
        <w:numPr>
          <w:ilvl w:val="0"/>
          <w:numId w:val="15"/>
        </w:numPr>
        <w:autoSpaceDE w:val="0"/>
        <w:autoSpaceDN w:val="0"/>
        <w:adjustRightInd w:val="0"/>
        <w:jc w:val="both"/>
        <w:rPr>
          <w:rFonts w:ascii="Arial" w:hAnsi="Arial" w:cs="Arial"/>
        </w:rPr>
      </w:pPr>
      <w:r w:rsidRPr="009C156E">
        <w:rPr>
          <w:rFonts w:ascii="Arial" w:hAnsi="Arial" w:cs="Arial"/>
        </w:rPr>
        <w:t>Regular multi-agency reviews should be arranged by the Commissioning authority to support the delivery of person centred services. The frequency of these reviews should be agreed around the needs of the individual, and families and advocates should have access to clear information about how to request a multi-agency review. A change in an individual’s needs or health should trigger a multi-agency review.</w:t>
      </w:r>
    </w:p>
    <w:p w:rsidR="009C156E" w:rsidRPr="009C156E" w:rsidRDefault="009C156E" w:rsidP="00376CFF">
      <w:pPr>
        <w:jc w:val="both"/>
        <w:rPr>
          <w:rFonts w:ascii="Arial" w:hAnsi="Arial" w:cs="Arial"/>
        </w:rPr>
      </w:pPr>
    </w:p>
    <w:p w:rsidR="00565FB4" w:rsidRPr="009C156E" w:rsidRDefault="00565FB4" w:rsidP="00376CFF">
      <w:pPr>
        <w:pStyle w:val="ListParagraph"/>
        <w:numPr>
          <w:ilvl w:val="0"/>
          <w:numId w:val="15"/>
        </w:numPr>
        <w:jc w:val="both"/>
        <w:rPr>
          <w:rFonts w:ascii="Arial" w:hAnsi="Arial" w:cs="Arial"/>
          <w:color w:val="1C304E"/>
        </w:rPr>
      </w:pPr>
      <w:r w:rsidRPr="009C156E">
        <w:rPr>
          <w:rFonts w:ascii="Arial" w:hAnsi="Arial" w:cs="Arial"/>
        </w:rPr>
        <w:t>Commissioners and Providers should un</w:t>
      </w:r>
      <w:r w:rsidR="00767DF2">
        <w:rPr>
          <w:rFonts w:ascii="Arial" w:hAnsi="Arial" w:cs="Arial"/>
        </w:rPr>
        <w:t xml:space="preserve">dertake further work to ensure </w:t>
      </w:r>
      <w:r w:rsidRPr="009C156E">
        <w:rPr>
          <w:rFonts w:ascii="Arial" w:hAnsi="Arial" w:cs="Arial"/>
        </w:rPr>
        <w:t>that contracts are explicit and specific in the setting out what is expected from services that are supporting people with learning disabilities and complex health needs.</w:t>
      </w:r>
    </w:p>
    <w:p w:rsidR="00565FB4" w:rsidRPr="009C156E" w:rsidRDefault="00565FB4" w:rsidP="00376CFF">
      <w:pPr>
        <w:widowControl w:val="0"/>
        <w:autoSpaceDE w:val="0"/>
        <w:autoSpaceDN w:val="0"/>
        <w:adjustRightInd w:val="0"/>
        <w:jc w:val="both"/>
        <w:rPr>
          <w:rFonts w:ascii="Arial" w:hAnsi="Arial" w:cs="Arial"/>
        </w:rPr>
      </w:pPr>
    </w:p>
    <w:p w:rsidR="00565FB4" w:rsidRPr="00B75D01" w:rsidRDefault="00AE2D1C" w:rsidP="00376CFF">
      <w:pPr>
        <w:pStyle w:val="ListParagraph"/>
        <w:numPr>
          <w:ilvl w:val="0"/>
          <w:numId w:val="15"/>
        </w:numPr>
        <w:jc w:val="both"/>
        <w:rPr>
          <w:rFonts w:ascii="Arial" w:hAnsi="Arial" w:cs="Arial"/>
          <w:color w:val="000000" w:themeColor="text1"/>
        </w:rPr>
      </w:pPr>
      <w:r w:rsidRPr="00B75D01">
        <w:rPr>
          <w:rFonts w:ascii="Arial" w:hAnsi="Arial" w:cs="Arial"/>
          <w:color w:val="000000" w:themeColor="text1"/>
        </w:rPr>
        <w:t>Support and care providers should ensure that integrated care plans and risk assessments are discussed and reviewed in supervision sessions and staff meetings and that these discussions are recorde</w:t>
      </w:r>
      <w:r w:rsidR="00B75D01">
        <w:rPr>
          <w:rFonts w:ascii="Arial" w:hAnsi="Arial" w:cs="Arial"/>
          <w:color w:val="000000" w:themeColor="text1"/>
        </w:rPr>
        <w:t>d</w:t>
      </w:r>
      <w:r w:rsidRPr="00B75D01">
        <w:rPr>
          <w:rFonts w:ascii="Arial" w:hAnsi="Arial" w:cs="Arial"/>
          <w:color w:val="000000" w:themeColor="text1"/>
        </w:rPr>
        <w:t>.</w:t>
      </w:r>
    </w:p>
    <w:p w:rsidR="009C156E" w:rsidRPr="009C156E" w:rsidRDefault="009C156E" w:rsidP="00376CFF">
      <w:pPr>
        <w:pStyle w:val="ListParagraph"/>
        <w:jc w:val="both"/>
        <w:rPr>
          <w:rFonts w:ascii="Arial" w:hAnsi="Arial" w:cs="Arial"/>
        </w:rPr>
      </w:pPr>
    </w:p>
    <w:p w:rsidR="009C156E" w:rsidRPr="009C156E" w:rsidRDefault="009C156E" w:rsidP="00376CFF">
      <w:pPr>
        <w:pStyle w:val="ListParagraph"/>
        <w:numPr>
          <w:ilvl w:val="0"/>
          <w:numId w:val="15"/>
        </w:numPr>
        <w:jc w:val="both"/>
        <w:rPr>
          <w:rFonts w:ascii="Arial" w:hAnsi="Arial" w:cs="Arial"/>
        </w:rPr>
      </w:pPr>
      <w:r w:rsidRPr="009C156E">
        <w:rPr>
          <w:rFonts w:ascii="Arial" w:hAnsi="Arial" w:cs="Arial"/>
        </w:rPr>
        <w:t>Health action plans should be overseen by a health professional and agreed with the GP linking to the individual’s annual health check.</w:t>
      </w:r>
    </w:p>
    <w:p w:rsidR="00565FB4" w:rsidRPr="009C156E" w:rsidRDefault="00565FB4" w:rsidP="00376CFF">
      <w:pPr>
        <w:jc w:val="both"/>
        <w:rPr>
          <w:rFonts w:ascii="Arial" w:hAnsi="Arial" w:cs="Arial"/>
        </w:rPr>
      </w:pPr>
    </w:p>
    <w:p w:rsidR="009C156E" w:rsidRPr="009C156E" w:rsidRDefault="009C156E" w:rsidP="00376CFF">
      <w:pPr>
        <w:pStyle w:val="ListParagraph"/>
        <w:numPr>
          <w:ilvl w:val="0"/>
          <w:numId w:val="15"/>
        </w:numPr>
        <w:jc w:val="both"/>
        <w:rPr>
          <w:rFonts w:ascii="Arial" w:hAnsi="Arial" w:cs="Arial"/>
        </w:rPr>
      </w:pPr>
      <w:r w:rsidRPr="009C156E">
        <w:rPr>
          <w:rFonts w:ascii="Arial" w:hAnsi="Arial" w:cs="Arial"/>
        </w:rPr>
        <w:t xml:space="preserve">Support for the right to family life should be explored when people move home or if there are changes in their circumstances and plans developed to make it </w:t>
      </w:r>
      <w:r w:rsidRPr="009C156E">
        <w:rPr>
          <w:rFonts w:ascii="Arial" w:hAnsi="Arial" w:cs="Arial"/>
        </w:rPr>
        <w:lastRenderedPageBreak/>
        <w:t>happen, including discussions with staff, agreement about how staff should support the person when they are with their family and friends, equipment and any other issues pertinent to that individual’s choices and wishes.</w:t>
      </w:r>
    </w:p>
    <w:p w:rsidR="009C156E" w:rsidRPr="009C156E" w:rsidRDefault="009C156E" w:rsidP="00376CFF">
      <w:pPr>
        <w:pStyle w:val="ListParagraph"/>
        <w:ind w:left="360"/>
        <w:jc w:val="both"/>
        <w:rPr>
          <w:rFonts w:ascii="Arial" w:hAnsi="Arial" w:cs="Arial"/>
        </w:rPr>
      </w:pPr>
    </w:p>
    <w:p w:rsidR="009C156E" w:rsidRPr="009C156E" w:rsidRDefault="009C156E" w:rsidP="00376CFF">
      <w:pPr>
        <w:pStyle w:val="ListParagraph"/>
        <w:numPr>
          <w:ilvl w:val="0"/>
          <w:numId w:val="15"/>
        </w:numPr>
        <w:jc w:val="both"/>
        <w:rPr>
          <w:rFonts w:ascii="Arial" w:hAnsi="Arial" w:cs="Arial"/>
        </w:rPr>
      </w:pPr>
      <w:r w:rsidRPr="009C156E">
        <w:rPr>
          <w:rFonts w:ascii="Arial" w:hAnsi="Arial" w:cs="Arial"/>
        </w:rPr>
        <w:t>That Dudley SAB gives consideration to commissioning a strategy to develop a victim’s code for Health and Social Care, to be informed by the Police and local signatories of the Code of Practice for Victims of Crime, families of those who have deaths have been subject to a SAR, and linking with the findings of the recent Making Families Count Conference April 2016.</w:t>
      </w:r>
    </w:p>
    <w:p w:rsidR="009C156E" w:rsidRPr="009C156E" w:rsidRDefault="009C156E" w:rsidP="00376CFF">
      <w:pPr>
        <w:jc w:val="both"/>
        <w:rPr>
          <w:rFonts w:ascii="Arial" w:hAnsi="Arial" w:cs="Arial"/>
        </w:rPr>
      </w:pPr>
    </w:p>
    <w:p w:rsidR="003513F1" w:rsidRDefault="003513F1" w:rsidP="00376CFF">
      <w:pPr>
        <w:jc w:val="both"/>
        <w:rPr>
          <w:rFonts w:ascii="Arial" w:hAnsi="Arial" w:cs="Arial"/>
        </w:rPr>
      </w:pPr>
    </w:p>
    <w:p w:rsidR="003513F1" w:rsidRPr="001935B9" w:rsidRDefault="00665C84" w:rsidP="00376CFF">
      <w:pPr>
        <w:jc w:val="both"/>
        <w:rPr>
          <w:rFonts w:ascii="Arial" w:hAnsi="Arial" w:cs="Arial"/>
          <w:b/>
        </w:rPr>
      </w:pPr>
      <w:r>
        <w:rPr>
          <w:rFonts w:ascii="Arial" w:hAnsi="Arial" w:cs="Arial"/>
          <w:b/>
        </w:rPr>
        <w:t xml:space="preserve">31.  </w:t>
      </w:r>
      <w:r w:rsidR="003513F1" w:rsidRPr="001935B9">
        <w:rPr>
          <w:rFonts w:ascii="Arial" w:hAnsi="Arial" w:cs="Arial"/>
          <w:b/>
        </w:rPr>
        <w:t>Index of Acronyms</w:t>
      </w:r>
    </w:p>
    <w:p w:rsidR="003513F1" w:rsidRPr="001935B9" w:rsidRDefault="003513F1" w:rsidP="00376CFF">
      <w:pPr>
        <w:jc w:val="both"/>
        <w:rPr>
          <w:rFonts w:ascii="Arial" w:hAnsi="Arial" w:cs="Arial"/>
        </w:rPr>
      </w:pPr>
    </w:p>
    <w:tbl>
      <w:tblPr>
        <w:tblStyle w:val="TableGrid"/>
        <w:tblW w:w="0" w:type="auto"/>
        <w:tblLook w:val="04A0"/>
      </w:tblPr>
      <w:tblGrid>
        <w:gridCol w:w="1838"/>
        <w:gridCol w:w="7172"/>
      </w:tblGrid>
      <w:tr w:rsidR="003513F1" w:rsidRPr="001935B9" w:rsidTr="00E66519">
        <w:tc>
          <w:tcPr>
            <w:tcW w:w="1838" w:type="dxa"/>
          </w:tcPr>
          <w:p w:rsidR="003513F1" w:rsidRPr="001935B9" w:rsidRDefault="003513F1" w:rsidP="00376CFF">
            <w:pPr>
              <w:jc w:val="both"/>
              <w:rPr>
                <w:rFonts w:ascii="Arial" w:hAnsi="Arial" w:cs="Arial"/>
                <w:b/>
              </w:rPr>
            </w:pPr>
            <w:r w:rsidRPr="001935B9">
              <w:rPr>
                <w:rFonts w:ascii="Arial" w:hAnsi="Arial" w:cs="Arial"/>
                <w:b/>
              </w:rPr>
              <w:t>Acronym</w:t>
            </w:r>
          </w:p>
        </w:tc>
        <w:tc>
          <w:tcPr>
            <w:tcW w:w="7172" w:type="dxa"/>
          </w:tcPr>
          <w:p w:rsidR="003513F1" w:rsidRPr="001935B9" w:rsidRDefault="003513F1" w:rsidP="00376CFF">
            <w:pPr>
              <w:jc w:val="both"/>
              <w:rPr>
                <w:rFonts w:ascii="Arial" w:hAnsi="Arial" w:cs="Arial"/>
                <w:b/>
              </w:rPr>
            </w:pPr>
            <w:r w:rsidRPr="001935B9">
              <w:rPr>
                <w:rFonts w:ascii="Arial" w:hAnsi="Arial" w:cs="Arial"/>
                <w:b/>
              </w:rPr>
              <w:t>Full title or phrase</w:t>
            </w:r>
          </w:p>
        </w:tc>
      </w:tr>
      <w:tr w:rsidR="003513F1" w:rsidRPr="001935B9" w:rsidTr="00E66519">
        <w:tc>
          <w:tcPr>
            <w:tcW w:w="1838" w:type="dxa"/>
          </w:tcPr>
          <w:p w:rsidR="003513F1" w:rsidRPr="001935B9" w:rsidRDefault="003513F1" w:rsidP="00376CFF">
            <w:pPr>
              <w:jc w:val="both"/>
              <w:rPr>
                <w:rFonts w:ascii="Arial" w:hAnsi="Arial" w:cs="Arial"/>
              </w:rPr>
            </w:pPr>
            <w:r w:rsidRPr="001935B9">
              <w:rPr>
                <w:rFonts w:ascii="Arial" w:hAnsi="Arial" w:cs="Arial"/>
              </w:rPr>
              <w:t>SAR</w:t>
            </w:r>
          </w:p>
        </w:tc>
        <w:tc>
          <w:tcPr>
            <w:tcW w:w="7172" w:type="dxa"/>
          </w:tcPr>
          <w:p w:rsidR="003513F1" w:rsidRPr="001935B9" w:rsidRDefault="003513F1" w:rsidP="00376CFF">
            <w:pPr>
              <w:jc w:val="both"/>
              <w:rPr>
                <w:rFonts w:ascii="Arial" w:hAnsi="Arial" w:cs="Arial"/>
              </w:rPr>
            </w:pPr>
            <w:r w:rsidRPr="001935B9">
              <w:rPr>
                <w:rFonts w:ascii="Arial" w:hAnsi="Arial" w:cs="Arial"/>
              </w:rPr>
              <w:t>Safeguarding Adults Review</w:t>
            </w:r>
          </w:p>
        </w:tc>
      </w:tr>
      <w:tr w:rsidR="003513F1" w:rsidRPr="001935B9" w:rsidTr="00E66519">
        <w:tc>
          <w:tcPr>
            <w:tcW w:w="1838" w:type="dxa"/>
          </w:tcPr>
          <w:p w:rsidR="003513F1" w:rsidRPr="001935B9" w:rsidRDefault="003513F1" w:rsidP="00376CFF">
            <w:pPr>
              <w:jc w:val="both"/>
              <w:rPr>
                <w:rFonts w:ascii="Arial" w:hAnsi="Arial" w:cs="Arial"/>
              </w:rPr>
            </w:pPr>
            <w:r w:rsidRPr="001935B9">
              <w:rPr>
                <w:rFonts w:ascii="Arial" w:hAnsi="Arial" w:cs="Arial"/>
              </w:rPr>
              <w:t xml:space="preserve">SAB </w:t>
            </w:r>
          </w:p>
        </w:tc>
        <w:tc>
          <w:tcPr>
            <w:tcW w:w="7172" w:type="dxa"/>
          </w:tcPr>
          <w:p w:rsidR="003513F1" w:rsidRPr="001935B9" w:rsidRDefault="003513F1" w:rsidP="00376CFF">
            <w:pPr>
              <w:jc w:val="both"/>
              <w:rPr>
                <w:rFonts w:ascii="Arial" w:hAnsi="Arial" w:cs="Arial"/>
              </w:rPr>
            </w:pPr>
            <w:r w:rsidRPr="001935B9">
              <w:rPr>
                <w:rFonts w:ascii="Arial" w:hAnsi="Arial" w:cs="Arial"/>
              </w:rPr>
              <w:t>Safeguarding Adults Board</w:t>
            </w:r>
          </w:p>
        </w:tc>
      </w:tr>
      <w:tr w:rsidR="003513F1" w:rsidRPr="001935B9" w:rsidTr="00E66519">
        <w:tc>
          <w:tcPr>
            <w:tcW w:w="1838" w:type="dxa"/>
          </w:tcPr>
          <w:p w:rsidR="003513F1" w:rsidRPr="001935B9" w:rsidRDefault="003513F1" w:rsidP="00376CFF">
            <w:pPr>
              <w:jc w:val="both"/>
              <w:rPr>
                <w:rFonts w:ascii="Arial" w:hAnsi="Arial" w:cs="Arial"/>
              </w:rPr>
            </w:pPr>
            <w:r w:rsidRPr="001935B9">
              <w:rPr>
                <w:rFonts w:ascii="Arial" w:hAnsi="Arial" w:cs="Arial"/>
              </w:rPr>
              <w:t>IMR</w:t>
            </w:r>
          </w:p>
        </w:tc>
        <w:tc>
          <w:tcPr>
            <w:tcW w:w="7172" w:type="dxa"/>
          </w:tcPr>
          <w:p w:rsidR="003513F1" w:rsidRPr="001935B9" w:rsidRDefault="003513F1" w:rsidP="00376CFF">
            <w:pPr>
              <w:jc w:val="both"/>
              <w:rPr>
                <w:rFonts w:ascii="Arial" w:hAnsi="Arial" w:cs="Arial"/>
              </w:rPr>
            </w:pPr>
            <w:r w:rsidRPr="001935B9">
              <w:rPr>
                <w:rFonts w:ascii="Arial" w:hAnsi="Arial" w:cs="Arial"/>
              </w:rPr>
              <w:t>Individual Agency Management Report</w:t>
            </w:r>
          </w:p>
        </w:tc>
      </w:tr>
      <w:tr w:rsidR="003513F1" w:rsidRPr="001935B9" w:rsidTr="00E66519">
        <w:tc>
          <w:tcPr>
            <w:tcW w:w="1838" w:type="dxa"/>
          </w:tcPr>
          <w:p w:rsidR="003513F1" w:rsidRPr="001935B9" w:rsidRDefault="003513F1" w:rsidP="00376CFF">
            <w:pPr>
              <w:jc w:val="both"/>
              <w:rPr>
                <w:rFonts w:ascii="Arial" w:hAnsi="Arial" w:cs="Arial"/>
              </w:rPr>
            </w:pPr>
            <w:r w:rsidRPr="001935B9">
              <w:rPr>
                <w:rFonts w:ascii="Arial" w:hAnsi="Arial" w:cs="Arial"/>
              </w:rPr>
              <w:t>MCA</w:t>
            </w:r>
          </w:p>
        </w:tc>
        <w:tc>
          <w:tcPr>
            <w:tcW w:w="7172" w:type="dxa"/>
          </w:tcPr>
          <w:p w:rsidR="003513F1" w:rsidRPr="001935B9" w:rsidRDefault="003513F1" w:rsidP="00376CFF">
            <w:pPr>
              <w:jc w:val="both"/>
              <w:rPr>
                <w:rFonts w:ascii="Arial" w:hAnsi="Arial" w:cs="Arial"/>
              </w:rPr>
            </w:pPr>
            <w:r w:rsidRPr="001935B9">
              <w:rPr>
                <w:rFonts w:ascii="Arial" w:hAnsi="Arial" w:cs="Arial"/>
              </w:rPr>
              <w:t>Mental Capacity Act</w:t>
            </w:r>
          </w:p>
        </w:tc>
      </w:tr>
      <w:tr w:rsidR="003513F1" w:rsidRPr="001935B9" w:rsidTr="00E66519">
        <w:tc>
          <w:tcPr>
            <w:tcW w:w="1838" w:type="dxa"/>
          </w:tcPr>
          <w:p w:rsidR="003513F1" w:rsidRPr="001935B9" w:rsidRDefault="003513F1" w:rsidP="00376CFF">
            <w:pPr>
              <w:jc w:val="both"/>
              <w:rPr>
                <w:rFonts w:ascii="Arial" w:hAnsi="Arial" w:cs="Arial"/>
              </w:rPr>
            </w:pPr>
            <w:r w:rsidRPr="001935B9">
              <w:rPr>
                <w:rFonts w:ascii="Arial" w:hAnsi="Arial" w:cs="Arial"/>
              </w:rPr>
              <w:t>BHA</w:t>
            </w:r>
          </w:p>
        </w:tc>
        <w:tc>
          <w:tcPr>
            <w:tcW w:w="7172" w:type="dxa"/>
          </w:tcPr>
          <w:p w:rsidR="003513F1" w:rsidRPr="001935B9" w:rsidRDefault="003513F1" w:rsidP="00376CFF">
            <w:pPr>
              <w:jc w:val="both"/>
              <w:rPr>
                <w:rFonts w:ascii="Arial" w:hAnsi="Arial" w:cs="Arial"/>
              </w:rPr>
            </w:pPr>
            <w:proofErr w:type="spellStart"/>
            <w:r w:rsidRPr="001935B9">
              <w:rPr>
                <w:rFonts w:ascii="Arial" w:hAnsi="Arial" w:cs="Arial"/>
              </w:rPr>
              <w:t>Bromford</w:t>
            </w:r>
            <w:proofErr w:type="spellEnd"/>
            <w:r w:rsidRPr="001935B9">
              <w:rPr>
                <w:rFonts w:ascii="Arial" w:hAnsi="Arial" w:cs="Arial"/>
              </w:rPr>
              <w:t xml:space="preserve"> Housing Association</w:t>
            </w:r>
          </w:p>
        </w:tc>
      </w:tr>
      <w:tr w:rsidR="003513F1" w:rsidRPr="001935B9" w:rsidTr="00E66519">
        <w:tc>
          <w:tcPr>
            <w:tcW w:w="1838" w:type="dxa"/>
          </w:tcPr>
          <w:p w:rsidR="003513F1" w:rsidRPr="001935B9" w:rsidRDefault="003513F1" w:rsidP="00376CFF">
            <w:pPr>
              <w:jc w:val="both"/>
              <w:rPr>
                <w:rFonts w:ascii="Arial" w:hAnsi="Arial" w:cs="Arial"/>
              </w:rPr>
            </w:pPr>
            <w:r w:rsidRPr="001935B9">
              <w:rPr>
                <w:rFonts w:ascii="Arial" w:hAnsi="Arial" w:cs="Arial"/>
              </w:rPr>
              <w:t>MAF</w:t>
            </w:r>
          </w:p>
        </w:tc>
        <w:tc>
          <w:tcPr>
            <w:tcW w:w="7172" w:type="dxa"/>
          </w:tcPr>
          <w:p w:rsidR="003513F1" w:rsidRPr="001935B9" w:rsidRDefault="003513F1" w:rsidP="00376CFF">
            <w:pPr>
              <w:jc w:val="both"/>
              <w:rPr>
                <w:rFonts w:ascii="Arial" w:hAnsi="Arial" w:cs="Arial"/>
              </w:rPr>
            </w:pPr>
            <w:r w:rsidRPr="001935B9">
              <w:rPr>
                <w:rFonts w:ascii="Arial" w:hAnsi="Arial" w:cs="Arial"/>
              </w:rPr>
              <w:t>My Assessment Framework</w:t>
            </w:r>
          </w:p>
        </w:tc>
      </w:tr>
      <w:tr w:rsidR="003513F1" w:rsidRPr="001935B9" w:rsidTr="00E66519">
        <w:tc>
          <w:tcPr>
            <w:tcW w:w="1838" w:type="dxa"/>
          </w:tcPr>
          <w:p w:rsidR="003513F1" w:rsidRPr="001935B9" w:rsidRDefault="003513F1" w:rsidP="00376CFF">
            <w:pPr>
              <w:jc w:val="both"/>
              <w:rPr>
                <w:rFonts w:ascii="Arial" w:hAnsi="Arial" w:cs="Arial"/>
              </w:rPr>
            </w:pPr>
            <w:r w:rsidRPr="001935B9">
              <w:rPr>
                <w:rFonts w:ascii="Arial" w:hAnsi="Arial" w:cs="Arial"/>
              </w:rPr>
              <w:t>GP</w:t>
            </w:r>
          </w:p>
        </w:tc>
        <w:tc>
          <w:tcPr>
            <w:tcW w:w="7172" w:type="dxa"/>
          </w:tcPr>
          <w:p w:rsidR="003513F1" w:rsidRPr="001935B9" w:rsidRDefault="003513F1" w:rsidP="00376CFF">
            <w:pPr>
              <w:jc w:val="both"/>
              <w:rPr>
                <w:rFonts w:ascii="Arial" w:hAnsi="Arial" w:cs="Arial"/>
              </w:rPr>
            </w:pPr>
            <w:r w:rsidRPr="001935B9">
              <w:rPr>
                <w:rFonts w:ascii="Arial" w:hAnsi="Arial" w:cs="Arial"/>
              </w:rPr>
              <w:t>General Practitioner</w:t>
            </w:r>
          </w:p>
        </w:tc>
      </w:tr>
      <w:tr w:rsidR="003513F1" w:rsidRPr="001935B9" w:rsidTr="00E66519">
        <w:tc>
          <w:tcPr>
            <w:tcW w:w="1838" w:type="dxa"/>
          </w:tcPr>
          <w:p w:rsidR="003513F1" w:rsidRPr="001935B9" w:rsidRDefault="003513F1" w:rsidP="00376CFF">
            <w:pPr>
              <w:jc w:val="both"/>
              <w:rPr>
                <w:rFonts w:ascii="Arial" w:hAnsi="Arial" w:cs="Arial"/>
              </w:rPr>
            </w:pPr>
            <w:r w:rsidRPr="001935B9">
              <w:rPr>
                <w:rFonts w:ascii="Arial" w:hAnsi="Arial" w:cs="Arial"/>
              </w:rPr>
              <w:t>PT</w:t>
            </w:r>
          </w:p>
        </w:tc>
        <w:tc>
          <w:tcPr>
            <w:tcW w:w="7172" w:type="dxa"/>
          </w:tcPr>
          <w:p w:rsidR="003513F1" w:rsidRPr="001935B9" w:rsidRDefault="003513F1" w:rsidP="00376CFF">
            <w:pPr>
              <w:jc w:val="both"/>
              <w:rPr>
                <w:rFonts w:ascii="Arial" w:hAnsi="Arial" w:cs="Arial"/>
              </w:rPr>
            </w:pPr>
            <w:r w:rsidRPr="001935B9">
              <w:rPr>
                <w:rFonts w:ascii="Arial" w:hAnsi="Arial" w:cs="Arial"/>
              </w:rPr>
              <w:t>Physiotherapist</w:t>
            </w:r>
          </w:p>
        </w:tc>
      </w:tr>
      <w:tr w:rsidR="003513F1" w:rsidRPr="001935B9" w:rsidTr="00E66519">
        <w:tc>
          <w:tcPr>
            <w:tcW w:w="1838" w:type="dxa"/>
          </w:tcPr>
          <w:p w:rsidR="003513F1" w:rsidRPr="001935B9" w:rsidRDefault="003513F1" w:rsidP="00376CFF">
            <w:pPr>
              <w:jc w:val="both"/>
              <w:rPr>
                <w:rFonts w:ascii="Arial" w:hAnsi="Arial" w:cs="Arial"/>
              </w:rPr>
            </w:pPr>
            <w:r w:rsidRPr="001935B9">
              <w:rPr>
                <w:rFonts w:ascii="Arial" w:hAnsi="Arial" w:cs="Arial"/>
              </w:rPr>
              <w:t>OT</w:t>
            </w:r>
          </w:p>
        </w:tc>
        <w:tc>
          <w:tcPr>
            <w:tcW w:w="7172" w:type="dxa"/>
          </w:tcPr>
          <w:p w:rsidR="003513F1" w:rsidRPr="001935B9" w:rsidRDefault="003513F1" w:rsidP="00376CFF">
            <w:pPr>
              <w:jc w:val="both"/>
              <w:rPr>
                <w:rFonts w:ascii="Arial" w:hAnsi="Arial" w:cs="Arial"/>
              </w:rPr>
            </w:pPr>
            <w:r w:rsidRPr="001935B9">
              <w:rPr>
                <w:rFonts w:ascii="Arial" w:hAnsi="Arial" w:cs="Arial"/>
              </w:rPr>
              <w:t>Occupational Therapist</w:t>
            </w:r>
          </w:p>
        </w:tc>
      </w:tr>
      <w:tr w:rsidR="003513F1" w:rsidRPr="001935B9" w:rsidTr="00E66519">
        <w:tc>
          <w:tcPr>
            <w:tcW w:w="1838" w:type="dxa"/>
          </w:tcPr>
          <w:p w:rsidR="003513F1" w:rsidRPr="001935B9" w:rsidRDefault="003513F1" w:rsidP="00376CFF">
            <w:pPr>
              <w:jc w:val="both"/>
              <w:rPr>
                <w:rFonts w:ascii="Arial" w:hAnsi="Arial" w:cs="Arial"/>
              </w:rPr>
            </w:pPr>
            <w:r w:rsidRPr="001935B9">
              <w:rPr>
                <w:rFonts w:ascii="Arial" w:hAnsi="Arial" w:cs="Arial"/>
              </w:rPr>
              <w:t>SALT</w:t>
            </w:r>
          </w:p>
        </w:tc>
        <w:tc>
          <w:tcPr>
            <w:tcW w:w="7172" w:type="dxa"/>
          </w:tcPr>
          <w:p w:rsidR="003513F1" w:rsidRPr="001935B9" w:rsidRDefault="003513F1" w:rsidP="00376CFF">
            <w:pPr>
              <w:jc w:val="both"/>
              <w:rPr>
                <w:rFonts w:ascii="Arial" w:hAnsi="Arial" w:cs="Arial"/>
              </w:rPr>
            </w:pPr>
            <w:r w:rsidRPr="001935B9">
              <w:rPr>
                <w:rFonts w:ascii="Arial" w:hAnsi="Arial" w:cs="Arial"/>
              </w:rPr>
              <w:t>Speech and Language Therapist</w:t>
            </w:r>
          </w:p>
        </w:tc>
      </w:tr>
      <w:tr w:rsidR="003513F1" w:rsidRPr="001935B9" w:rsidTr="00E66519">
        <w:tc>
          <w:tcPr>
            <w:tcW w:w="1838" w:type="dxa"/>
          </w:tcPr>
          <w:p w:rsidR="003513F1" w:rsidRPr="001935B9" w:rsidRDefault="003513F1" w:rsidP="00376CFF">
            <w:pPr>
              <w:jc w:val="both"/>
              <w:rPr>
                <w:rFonts w:ascii="Arial" w:hAnsi="Arial" w:cs="Arial"/>
              </w:rPr>
            </w:pPr>
            <w:r w:rsidRPr="001935B9">
              <w:rPr>
                <w:rFonts w:ascii="Arial" w:hAnsi="Arial" w:cs="Arial"/>
              </w:rPr>
              <w:t>TIA</w:t>
            </w:r>
          </w:p>
        </w:tc>
        <w:tc>
          <w:tcPr>
            <w:tcW w:w="7172" w:type="dxa"/>
          </w:tcPr>
          <w:p w:rsidR="003513F1" w:rsidRPr="001935B9" w:rsidRDefault="003513F1" w:rsidP="00376CFF">
            <w:pPr>
              <w:jc w:val="both"/>
              <w:rPr>
                <w:rFonts w:ascii="Arial" w:hAnsi="Arial" w:cs="Arial"/>
              </w:rPr>
            </w:pPr>
            <w:r w:rsidRPr="001935B9">
              <w:rPr>
                <w:rFonts w:ascii="Arial" w:hAnsi="Arial" w:cs="Arial"/>
              </w:rPr>
              <w:t xml:space="preserve">Transient </w:t>
            </w:r>
            <w:proofErr w:type="spellStart"/>
            <w:r w:rsidRPr="001935B9">
              <w:rPr>
                <w:rFonts w:ascii="Arial" w:hAnsi="Arial" w:cs="Arial"/>
              </w:rPr>
              <w:t>Ischaemic</w:t>
            </w:r>
            <w:proofErr w:type="spellEnd"/>
            <w:r w:rsidRPr="001935B9">
              <w:rPr>
                <w:rFonts w:ascii="Arial" w:hAnsi="Arial" w:cs="Arial"/>
              </w:rPr>
              <w:t xml:space="preserve"> Attack</w:t>
            </w:r>
          </w:p>
        </w:tc>
      </w:tr>
      <w:tr w:rsidR="003513F1" w:rsidRPr="001935B9" w:rsidTr="00E66519">
        <w:tc>
          <w:tcPr>
            <w:tcW w:w="1838" w:type="dxa"/>
          </w:tcPr>
          <w:p w:rsidR="003513F1" w:rsidRPr="001935B9" w:rsidRDefault="003513F1" w:rsidP="00376CFF">
            <w:pPr>
              <w:jc w:val="both"/>
              <w:rPr>
                <w:rFonts w:ascii="Arial" w:hAnsi="Arial" w:cs="Arial"/>
              </w:rPr>
            </w:pPr>
            <w:r w:rsidRPr="001935B9">
              <w:rPr>
                <w:rFonts w:ascii="Arial" w:hAnsi="Arial" w:cs="Arial"/>
              </w:rPr>
              <w:t>IHAL</w:t>
            </w:r>
          </w:p>
        </w:tc>
        <w:tc>
          <w:tcPr>
            <w:tcW w:w="7172" w:type="dxa"/>
          </w:tcPr>
          <w:p w:rsidR="003513F1" w:rsidRPr="001935B9" w:rsidRDefault="003513F1" w:rsidP="00376CFF">
            <w:pPr>
              <w:jc w:val="both"/>
              <w:rPr>
                <w:rFonts w:ascii="Arial" w:hAnsi="Arial" w:cs="Arial"/>
              </w:rPr>
            </w:pPr>
            <w:r w:rsidRPr="001935B9">
              <w:rPr>
                <w:rFonts w:ascii="Arial" w:hAnsi="Arial" w:cs="Arial"/>
              </w:rPr>
              <w:t>Improving Health and Lives</w:t>
            </w:r>
          </w:p>
        </w:tc>
      </w:tr>
      <w:tr w:rsidR="003513F1" w:rsidRPr="001935B9" w:rsidTr="00E66519">
        <w:tc>
          <w:tcPr>
            <w:tcW w:w="1838" w:type="dxa"/>
          </w:tcPr>
          <w:p w:rsidR="003513F1" w:rsidRPr="001935B9" w:rsidRDefault="003513F1" w:rsidP="00376CFF">
            <w:pPr>
              <w:jc w:val="both"/>
              <w:rPr>
                <w:rFonts w:ascii="Arial" w:hAnsi="Arial" w:cs="Arial"/>
              </w:rPr>
            </w:pPr>
            <w:r w:rsidRPr="001935B9">
              <w:rPr>
                <w:rFonts w:ascii="Arial" w:hAnsi="Arial" w:cs="Arial"/>
              </w:rPr>
              <w:t>CQC</w:t>
            </w:r>
          </w:p>
        </w:tc>
        <w:tc>
          <w:tcPr>
            <w:tcW w:w="7172" w:type="dxa"/>
          </w:tcPr>
          <w:p w:rsidR="003513F1" w:rsidRPr="001935B9" w:rsidRDefault="003513F1" w:rsidP="00376CFF">
            <w:pPr>
              <w:jc w:val="both"/>
              <w:rPr>
                <w:rFonts w:ascii="Arial" w:hAnsi="Arial" w:cs="Arial"/>
              </w:rPr>
            </w:pPr>
            <w:r w:rsidRPr="001935B9">
              <w:rPr>
                <w:rFonts w:ascii="Arial" w:hAnsi="Arial" w:cs="Arial"/>
              </w:rPr>
              <w:t>Care Quality Commission</w:t>
            </w:r>
          </w:p>
        </w:tc>
      </w:tr>
    </w:tbl>
    <w:p w:rsidR="003513F1" w:rsidRPr="001935B9" w:rsidRDefault="003513F1" w:rsidP="00376CFF">
      <w:pPr>
        <w:jc w:val="both"/>
      </w:pPr>
    </w:p>
    <w:p w:rsidR="003513F1" w:rsidRDefault="003513F1" w:rsidP="00376CFF">
      <w:pPr>
        <w:jc w:val="both"/>
        <w:rPr>
          <w:rFonts w:ascii="Arial" w:hAnsi="Arial" w:cs="Arial"/>
        </w:rPr>
      </w:pPr>
    </w:p>
    <w:p w:rsidR="003513F1" w:rsidRDefault="00001D1F" w:rsidP="00376CFF">
      <w:pPr>
        <w:jc w:val="both"/>
        <w:rPr>
          <w:rFonts w:ascii="Arial" w:hAnsi="Arial" w:cs="Arial"/>
        </w:rPr>
      </w:pPr>
      <w:proofErr w:type="gramStart"/>
      <w:r>
        <w:rPr>
          <w:rFonts w:ascii="Arial" w:hAnsi="Arial" w:cs="Arial"/>
        </w:rPr>
        <w:t>Appendix 1.</w:t>
      </w:r>
      <w:proofErr w:type="gramEnd"/>
    </w:p>
    <w:bookmarkStart w:id="1" w:name="_MON_1540801357"/>
    <w:bookmarkEnd w:id="1"/>
    <w:p w:rsidR="00001D1F" w:rsidRDefault="007543FB" w:rsidP="00376CFF">
      <w:pPr>
        <w:jc w:val="both"/>
        <w:rPr>
          <w:rFonts w:ascii="Arial" w:hAnsi="Arial" w:cs="Arial"/>
        </w:rPr>
      </w:pPr>
      <w:r>
        <w:rPr>
          <w:rFonts w:ascii="Arial" w:hAnsi="Arial" w:cs="Arial"/>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50.15pt" o:ole="">
            <v:imagedata r:id="rId12" o:title=""/>
          </v:shape>
          <o:OLEObject Type="Embed" ProgID="Word.Document.12" ShapeID="_x0000_i1025" DrawAspect="Icon" ObjectID="_1540801378" r:id="rId13">
            <o:FieldCodes>\s</o:FieldCodes>
          </o:OLEObject>
        </w:object>
      </w:r>
    </w:p>
    <w:p w:rsidR="003513F1" w:rsidRDefault="003513F1" w:rsidP="00376CFF">
      <w:pPr>
        <w:jc w:val="both"/>
        <w:rPr>
          <w:rFonts w:ascii="Arial" w:hAnsi="Arial" w:cs="Arial"/>
        </w:rPr>
      </w:pPr>
    </w:p>
    <w:p w:rsidR="003513F1" w:rsidRDefault="00001D1F" w:rsidP="00376CFF">
      <w:pPr>
        <w:jc w:val="both"/>
        <w:rPr>
          <w:rFonts w:ascii="Arial" w:hAnsi="Arial" w:cs="Arial"/>
        </w:rPr>
      </w:pPr>
      <w:proofErr w:type="gramStart"/>
      <w:r>
        <w:rPr>
          <w:rFonts w:ascii="Arial" w:hAnsi="Arial" w:cs="Arial"/>
        </w:rPr>
        <w:t>Appendix 2.</w:t>
      </w:r>
      <w:proofErr w:type="gramEnd"/>
    </w:p>
    <w:bookmarkStart w:id="2" w:name="_MON_1540801371"/>
    <w:bookmarkEnd w:id="2"/>
    <w:p w:rsidR="00001D1F" w:rsidRDefault="007543FB" w:rsidP="00376CFF">
      <w:pPr>
        <w:jc w:val="both"/>
        <w:rPr>
          <w:rFonts w:ascii="Arial" w:hAnsi="Arial" w:cs="Arial"/>
        </w:rPr>
      </w:pPr>
      <w:r>
        <w:rPr>
          <w:rFonts w:ascii="Arial" w:hAnsi="Arial" w:cs="Arial"/>
        </w:rPr>
        <w:object w:dxaOrig="1551" w:dyaOrig="1004">
          <v:shape id="_x0000_i1026" type="#_x0000_t75" style="width:77.35pt;height:50.15pt" o:ole="">
            <v:imagedata r:id="rId14" o:title=""/>
          </v:shape>
          <o:OLEObject Type="Embed" ProgID="Word.Document.8" ShapeID="_x0000_i1026" DrawAspect="Icon" ObjectID="_1540801379" r:id="rId15">
            <o:FieldCodes>\s</o:FieldCodes>
          </o:OLEObject>
        </w:object>
      </w:r>
    </w:p>
    <w:p w:rsidR="003513F1" w:rsidRDefault="003513F1" w:rsidP="00376CFF">
      <w:pPr>
        <w:jc w:val="both"/>
        <w:rPr>
          <w:rFonts w:ascii="Arial" w:hAnsi="Arial" w:cs="Arial"/>
        </w:rPr>
      </w:pPr>
    </w:p>
    <w:p w:rsidR="003513F1" w:rsidRDefault="003513F1" w:rsidP="00376CFF">
      <w:pPr>
        <w:jc w:val="both"/>
        <w:rPr>
          <w:rFonts w:ascii="Arial" w:hAnsi="Arial" w:cs="Arial"/>
        </w:rPr>
      </w:pPr>
    </w:p>
    <w:p w:rsidR="003513F1" w:rsidRPr="009C156E" w:rsidRDefault="003513F1" w:rsidP="00376CFF">
      <w:pPr>
        <w:jc w:val="both"/>
        <w:rPr>
          <w:rFonts w:ascii="Arial" w:hAnsi="Arial" w:cs="Arial"/>
        </w:rPr>
      </w:pPr>
    </w:p>
    <w:sectPr w:rsidR="003513F1" w:rsidRPr="009C156E" w:rsidSect="006C77B5">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49A" w:rsidRDefault="0002049A" w:rsidP="008D0B06">
      <w:r>
        <w:separator/>
      </w:r>
    </w:p>
  </w:endnote>
  <w:endnote w:type="continuationSeparator" w:id="0">
    <w:p w:rsidR="0002049A" w:rsidRDefault="0002049A" w:rsidP="008D0B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liss2">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C3" w:rsidRDefault="001E43C5" w:rsidP="00511BED">
    <w:pPr>
      <w:pStyle w:val="Footer"/>
      <w:framePr w:wrap="none" w:vAnchor="text" w:hAnchor="margin" w:xAlign="center" w:y="1"/>
      <w:rPr>
        <w:rStyle w:val="PageNumber"/>
      </w:rPr>
    </w:pPr>
    <w:r>
      <w:rPr>
        <w:rStyle w:val="PageNumber"/>
      </w:rPr>
      <w:fldChar w:fldCharType="begin"/>
    </w:r>
    <w:r w:rsidR="00911FC3">
      <w:rPr>
        <w:rStyle w:val="PageNumber"/>
      </w:rPr>
      <w:instrText xml:space="preserve">PAGE  </w:instrText>
    </w:r>
    <w:r>
      <w:rPr>
        <w:rStyle w:val="PageNumber"/>
      </w:rPr>
      <w:fldChar w:fldCharType="end"/>
    </w:r>
  </w:p>
  <w:p w:rsidR="00911FC3" w:rsidRDefault="00911F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C3" w:rsidRPr="00E66519" w:rsidRDefault="001E43C5" w:rsidP="00511BED">
    <w:pPr>
      <w:pStyle w:val="Footer"/>
      <w:framePr w:wrap="none" w:vAnchor="text" w:hAnchor="margin" w:xAlign="center" w:y="1"/>
      <w:rPr>
        <w:rStyle w:val="PageNumber"/>
        <w:rFonts w:ascii="Arial" w:hAnsi="Arial" w:cs="Arial"/>
      </w:rPr>
    </w:pPr>
    <w:r w:rsidRPr="00E66519">
      <w:rPr>
        <w:rStyle w:val="PageNumber"/>
        <w:rFonts w:ascii="Arial" w:hAnsi="Arial" w:cs="Arial"/>
      </w:rPr>
      <w:fldChar w:fldCharType="begin"/>
    </w:r>
    <w:r w:rsidR="00911FC3" w:rsidRPr="00E66519">
      <w:rPr>
        <w:rStyle w:val="PageNumber"/>
        <w:rFonts w:ascii="Arial" w:hAnsi="Arial" w:cs="Arial"/>
      </w:rPr>
      <w:instrText xml:space="preserve">PAGE  </w:instrText>
    </w:r>
    <w:r w:rsidRPr="00E66519">
      <w:rPr>
        <w:rStyle w:val="PageNumber"/>
        <w:rFonts w:ascii="Arial" w:hAnsi="Arial" w:cs="Arial"/>
      </w:rPr>
      <w:fldChar w:fldCharType="separate"/>
    </w:r>
    <w:r w:rsidR="007543FB">
      <w:rPr>
        <w:rStyle w:val="PageNumber"/>
        <w:rFonts w:ascii="Arial" w:hAnsi="Arial" w:cs="Arial"/>
        <w:noProof/>
      </w:rPr>
      <w:t>24</w:t>
    </w:r>
    <w:r w:rsidRPr="00E66519">
      <w:rPr>
        <w:rStyle w:val="PageNumber"/>
        <w:rFonts w:ascii="Arial" w:hAnsi="Arial" w:cs="Arial"/>
      </w:rPr>
      <w:fldChar w:fldCharType="end"/>
    </w:r>
  </w:p>
  <w:p w:rsidR="00911FC3" w:rsidRDefault="00911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49A" w:rsidRDefault="0002049A" w:rsidP="008D0B06">
      <w:r>
        <w:separator/>
      </w:r>
    </w:p>
  </w:footnote>
  <w:footnote w:type="continuationSeparator" w:id="0">
    <w:p w:rsidR="0002049A" w:rsidRDefault="0002049A" w:rsidP="008D0B06">
      <w:r>
        <w:continuationSeparator/>
      </w:r>
    </w:p>
  </w:footnote>
  <w:footnote w:id="1">
    <w:p w:rsidR="00911FC3" w:rsidRPr="00204DF8" w:rsidRDefault="00911FC3">
      <w:pPr>
        <w:pStyle w:val="FootnoteText"/>
      </w:pPr>
      <w:r>
        <w:rPr>
          <w:rStyle w:val="FootnoteReference"/>
        </w:rPr>
        <w:footnoteRef/>
      </w:r>
      <w:r>
        <w:t xml:space="preserve"> Improving Health And Lives Learning Disabilities Observatory, Public Health England </w:t>
      </w:r>
      <w:r w:rsidRPr="00204DF8">
        <w:t>https://www.improvinghealthandlives.org.uk</w:t>
      </w:r>
    </w:p>
  </w:footnote>
  <w:footnote w:id="2">
    <w:p w:rsidR="00911FC3" w:rsidRDefault="00911FC3" w:rsidP="008D0B06">
      <w:pPr>
        <w:pStyle w:val="FootnoteText"/>
      </w:pPr>
      <w:r>
        <w:rPr>
          <w:rStyle w:val="FootnoteReference"/>
        </w:rPr>
        <w:footnoteRef/>
      </w:r>
      <w:r>
        <w:t xml:space="preserve">  A drug similar to Atropine which reduces secretion of saliva and other bodily fluids</w:t>
      </w:r>
    </w:p>
  </w:footnote>
  <w:footnote w:id="3">
    <w:p w:rsidR="00911FC3" w:rsidRDefault="00911FC3" w:rsidP="008D0B06">
      <w:pPr>
        <w:pStyle w:val="FootnoteText"/>
      </w:pPr>
      <w:r>
        <w:rPr>
          <w:rStyle w:val="FootnoteReference"/>
        </w:rPr>
        <w:footnoteRef/>
      </w:r>
      <w:r>
        <w:t xml:space="preserve"> Absorbent bed protection incontinence sheet</w:t>
      </w:r>
    </w:p>
  </w:footnote>
  <w:footnote w:id="4">
    <w:p w:rsidR="00911FC3" w:rsidRPr="0024798E" w:rsidRDefault="00911FC3" w:rsidP="0024798E">
      <w:pPr>
        <w:widowControl w:val="0"/>
        <w:autoSpaceDE w:val="0"/>
        <w:autoSpaceDN w:val="0"/>
        <w:adjustRightInd w:val="0"/>
        <w:rPr>
          <w:rFonts w:ascii="Arial" w:hAnsi="Arial" w:cs="Arial"/>
          <w:color w:val="3C3C3C"/>
        </w:rPr>
      </w:pPr>
      <w:r>
        <w:rPr>
          <w:rStyle w:val="FootnoteReference"/>
        </w:rPr>
        <w:footnoteRef/>
      </w:r>
      <w:r>
        <w:t xml:space="preserve"> </w:t>
      </w:r>
      <w:r>
        <w:rPr>
          <w:rFonts w:ascii="Arial" w:hAnsi="Arial" w:cs="Arial"/>
        </w:rPr>
        <w:t>“</w:t>
      </w:r>
      <w:r w:rsidRPr="0024798E">
        <w:rPr>
          <w:rFonts w:ascii="Arial" w:hAnsi="Arial" w:cs="Arial"/>
          <w:color w:val="3C3C3C"/>
        </w:rPr>
        <w:t>Supervision involves making the time and developing the practical structure to give support to co-workers. This is done using various approaches during formal and informal supervision and appraisal.</w:t>
      </w:r>
    </w:p>
    <w:p w:rsidR="00911FC3" w:rsidRPr="0024798E" w:rsidRDefault="00911FC3" w:rsidP="0024798E">
      <w:pPr>
        <w:pStyle w:val="FootnoteText"/>
      </w:pPr>
      <w:r w:rsidRPr="0024798E">
        <w:rPr>
          <w:rFonts w:ascii="Arial" w:hAnsi="Arial" w:cs="Arial"/>
          <w:color w:val="3C3C3C"/>
        </w:rPr>
        <w:t>A supervisory relationship is one in which a person with some knowledge and skill, takes responsibility and accountability for the wellbeing and work performance of the person being supervised—the supervisee. It is ‘one-to-one’ (with exceptions), and is supportive rather than judgmental</w:t>
      </w:r>
      <w:r>
        <w:rPr>
          <w:rFonts w:ascii="Arial" w:hAnsi="Arial" w:cs="Arial"/>
          <w:color w:val="3C3C3C"/>
        </w:rPr>
        <w:t>”</w:t>
      </w:r>
      <w:r w:rsidRPr="0024798E">
        <w:t xml:space="preserve"> </w:t>
      </w:r>
      <w:r>
        <w:t xml:space="preserve"> </w:t>
      </w:r>
      <w:r w:rsidRPr="0024798E">
        <w:rPr>
          <w:rFonts w:ascii="Arial" w:hAnsi="Arial" w:cs="Arial"/>
          <w:color w:val="3C3C3C"/>
        </w:rPr>
        <w:t>http://www.skillsforcare.org.uk/Learning-development/Effective-supervision/Effective-supervision.aspx</w:t>
      </w:r>
    </w:p>
  </w:footnote>
  <w:footnote w:id="5">
    <w:p w:rsidR="00911FC3" w:rsidRDefault="00911FC3" w:rsidP="008D0B06">
      <w:pPr>
        <w:pStyle w:val="FootnoteText"/>
      </w:pPr>
      <w:r>
        <w:rPr>
          <w:rStyle w:val="FootnoteReference"/>
        </w:rPr>
        <w:footnoteRef/>
      </w:r>
      <w:r>
        <w:t xml:space="preserve"> An Anti-cholinergic drug, similar to Atropine, sometimes used to counter the side-effects of some drugs used in the treatment of psychoses such as Schizophrenia.</w:t>
      </w:r>
    </w:p>
  </w:footnote>
  <w:footnote w:id="6">
    <w:p w:rsidR="00911FC3" w:rsidRDefault="00911FC3" w:rsidP="00300FCF">
      <w:pPr>
        <w:pStyle w:val="NormalWeb"/>
      </w:pPr>
      <w:r>
        <w:rPr>
          <w:rStyle w:val="FootnoteReference"/>
        </w:rPr>
        <w:footnoteRef/>
      </w:r>
      <w:r>
        <w:t xml:space="preserve"> </w:t>
      </w:r>
      <w:r>
        <w:rPr>
          <w:rFonts w:ascii="Bliss2" w:hAnsi="Bliss2"/>
          <w:sz w:val="16"/>
          <w:szCs w:val="16"/>
        </w:rPr>
        <w:t xml:space="preserve">The Code of Practice for Victims of Crime is issued by the Secretary of State for Justice under section 32 of the Domestic Violence, Crime and Victims Act 2004. It implements relevant provisions of the EU Directive 2012/29/EU establishing minimum standards on the rights, support and protection of victims of crime </w:t>
      </w:r>
    </w:p>
    <w:p w:rsidR="00911FC3" w:rsidRPr="00300FCF" w:rsidRDefault="00911FC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8BA"/>
    <w:multiLevelType w:val="hybridMultilevel"/>
    <w:tmpl w:val="E9A2A2EE"/>
    <w:lvl w:ilvl="0" w:tplc="207472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50301"/>
    <w:multiLevelType w:val="hybridMultilevel"/>
    <w:tmpl w:val="E6AC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A20F2"/>
    <w:multiLevelType w:val="hybridMultilevel"/>
    <w:tmpl w:val="4426B1A0"/>
    <w:lvl w:ilvl="0" w:tplc="207472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F775B"/>
    <w:multiLevelType w:val="hybridMultilevel"/>
    <w:tmpl w:val="32CAFA62"/>
    <w:lvl w:ilvl="0" w:tplc="207472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27B05"/>
    <w:multiLevelType w:val="hybridMultilevel"/>
    <w:tmpl w:val="F5E0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F6A52"/>
    <w:multiLevelType w:val="hybridMultilevel"/>
    <w:tmpl w:val="175C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B1AB0"/>
    <w:multiLevelType w:val="hybridMultilevel"/>
    <w:tmpl w:val="61C2BFBC"/>
    <w:lvl w:ilvl="0" w:tplc="207472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6C119D"/>
    <w:multiLevelType w:val="hybridMultilevel"/>
    <w:tmpl w:val="51A4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7D605E"/>
    <w:multiLevelType w:val="hybridMultilevel"/>
    <w:tmpl w:val="25769AF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582A17EF"/>
    <w:multiLevelType w:val="multilevel"/>
    <w:tmpl w:val="B956B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CD7452"/>
    <w:multiLevelType w:val="multilevel"/>
    <w:tmpl w:val="905A4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790F04"/>
    <w:multiLevelType w:val="hybridMultilevel"/>
    <w:tmpl w:val="2D9AF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8B5027"/>
    <w:multiLevelType w:val="hybridMultilevel"/>
    <w:tmpl w:val="1F127C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45C2E0D"/>
    <w:multiLevelType w:val="hybridMultilevel"/>
    <w:tmpl w:val="A6942248"/>
    <w:lvl w:ilvl="0" w:tplc="207472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A27C28"/>
    <w:multiLevelType w:val="hybridMultilevel"/>
    <w:tmpl w:val="C374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3"/>
  </w:num>
  <w:num w:numId="5">
    <w:abstractNumId w:val="2"/>
  </w:num>
  <w:num w:numId="6">
    <w:abstractNumId w:val="0"/>
  </w:num>
  <w:num w:numId="7">
    <w:abstractNumId w:val="14"/>
  </w:num>
  <w:num w:numId="8">
    <w:abstractNumId w:val="5"/>
  </w:num>
  <w:num w:numId="9">
    <w:abstractNumId w:val="10"/>
  </w:num>
  <w:num w:numId="10">
    <w:abstractNumId w:val="9"/>
  </w:num>
  <w:num w:numId="11">
    <w:abstractNumId w:val="8"/>
  </w:num>
  <w:num w:numId="12">
    <w:abstractNumId w:val="4"/>
  </w:num>
  <w:num w:numId="13">
    <w:abstractNumId w:val="7"/>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1684D"/>
    <w:rsid w:val="00001D1F"/>
    <w:rsid w:val="00006060"/>
    <w:rsid w:val="0001580B"/>
    <w:rsid w:val="0002049A"/>
    <w:rsid w:val="00040784"/>
    <w:rsid w:val="00040975"/>
    <w:rsid w:val="00042773"/>
    <w:rsid w:val="000531E8"/>
    <w:rsid w:val="00090C21"/>
    <w:rsid w:val="00096445"/>
    <w:rsid w:val="000D232C"/>
    <w:rsid w:val="000D68AD"/>
    <w:rsid w:val="000E5584"/>
    <w:rsid w:val="000F2A2E"/>
    <w:rsid w:val="000F49CD"/>
    <w:rsid w:val="0013091D"/>
    <w:rsid w:val="0013441E"/>
    <w:rsid w:val="00137C9C"/>
    <w:rsid w:val="001451A1"/>
    <w:rsid w:val="00161A5A"/>
    <w:rsid w:val="00175344"/>
    <w:rsid w:val="00187393"/>
    <w:rsid w:val="00190F45"/>
    <w:rsid w:val="00194A8D"/>
    <w:rsid w:val="001A6780"/>
    <w:rsid w:val="001B0C75"/>
    <w:rsid w:val="001D0AE4"/>
    <w:rsid w:val="001D3ABC"/>
    <w:rsid w:val="001E0D5B"/>
    <w:rsid w:val="001E43C5"/>
    <w:rsid w:val="00204DF8"/>
    <w:rsid w:val="002247B9"/>
    <w:rsid w:val="0023748F"/>
    <w:rsid w:val="00247124"/>
    <w:rsid w:val="0024798E"/>
    <w:rsid w:val="002556FB"/>
    <w:rsid w:val="002770C0"/>
    <w:rsid w:val="00285C28"/>
    <w:rsid w:val="0028630F"/>
    <w:rsid w:val="00291240"/>
    <w:rsid w:val="002E6501"/>
    <w:rsid w:val="002F4321"/>
    <w:rsid w:val="002F4E62"/>
    <w:rsid w:val="00300FCF"/>
    <w:rsid w:val="00314842"/>
    <w:rsid w:val="00334621"/>
    <w:rsid w:val="00334625"/>
    <w:rsid w:val="00342A1F"/>
    <w:rsid w:val="00343F20"/>
    <w:rsid w:val="00344F2F"/>
    <w:rsid w:val="003513F1"/>
    <w:rsid w:val="00356542"/>
    <w:rsid w:val="00360C34"/>
    <w:rsid w:val="00376CFF"/>
    <w:rsid w:val="003853C4"/>
    <w:rsid w:val="003A3D8B"/>
    <w:rsid w:val="003B5196"/>
    <w:rsid w:val="003C1AFE"/>
    <w:rsid w:val="003D2423"/>
    <w:rsid w:val="003D74CC"/>
    <w:rsid w:val="003E121D"/>
    <w:rsid w:val="00400BC3"/>
    <w:rsid w:val="00415C06"/>
    <w:rsid w:val="00443554"/>
    <w:rsid w:val="00447672"/>
    <w:rsid w:val="00453366"/>
    <w:rsid w:val="00455819"/>
    <w:rsid w:val="00466555"/>
    <w:rsid w:val="00495B84"/>
    <w:rsid w:val="004A174A"/>
    <w:rsid w:val="004B2838"/>
    <w:rsid w:val="004B77C6"/>
    <w:rsid w:val="004E42D9"/>
    <w:rsid w:val="00503724"/>
    <w:rsid w:val="00511BED"/>
    <w:rsid w:val="00516F13"/>
    <w:rsid w:val="00525B32"/>
    <w:rsid w:val="00531EFA"/>
    <w:rsid w:val="00565DAD"/>
    <w:rsid w:val="00565FB4"/>
    <w:rsid w:val="005D4244"/>
    <w:rsid w:val="005D5253"/>
    <w:rsid w:val="005F3970"/>
    <w:rsid w:val="00612B45"/>
    <w:rsid w:val="00665C84"/>
    <w:rsid w:val="00666559"/>
    <w:rsid w:val="00690619"/>
    <w:rsid w:val="00693349"/>
    <w:rsid w:val="006A16CB"/>
    <w:rsid w:val="006A56D8"/>
    <w:rsid w:val="006C77B5"/>
    <w:rsid w:val="00724489"/>
    <w:rsid w:val="00726111"/>
    <w:rsid w:val="00740079"/>
    <w:rsid w:val="00744444"/>
    <w:rsid w:val="007501DB"/>
    <w:rsid w:val="007543FB"/>
    <w:rsid w:val="00767DF2"/>
    <w:rsid w:val="00773720"/>
    <w:rsid w:val="00781564"/>
    <w:rsid w:val="00796C21"/>
    <w:rsid w:val="007B4A73"/>
    <w:rsid w:val="007D0657"/>
    <w:rsid w:val="007E09EF"/>
    <w:rsid w:val="00856225"/>
    <w:rsid w:val="00856410"/>
    <w:rsid w:val="008573BB"/>
    <w:rsid w:val="00866377"/>
    <w:rsid w:val="00881B38"/>
    <w:rsid w:val="00892A65"/>
    <w:rsid w:val="008D0B06"/>
    <w:rsid w:val="008E0E3C"/>
    <w:rsid w:val="008E3D68"/>
    <w:rsid w:val="009041FA"/>
    <w:rsid w:val="00911FC3"/>
    <w:rsid w:val="0091362A"/>
    <w:rsid w:val="0094555A"/>
    <w:rsid w:val="0096111D"/>
    <w:rsid w:val="00962A15"/>
    <w:rsid w:val="009654A8"/>
    <w:rsid w:val="0097320B"/>
    <w:rsid w:val="00981F18"/>
    <w:rsid w:val="009A1038"/>
    <w:rsid w:val="009C156E"/>
    <w:rsid w:val="009F720C"/>
    <w:rsid w:val="00A14D82"/>
    <w:rsid w:val="00A21C0F"/>
    <w:rsid w:val="00A23354"/>
    <w:rsid w:val="00A370EB"/>
    <w:rsid w:val="00A53657"/>
    <w:rsid w:val="00A66F6B"/>
    <w:rsid w:val="00A67490"/>
    <w:rsid w:val="00A67A65"/>
    <w:rsid w:val="00A72AD3"/>
    <w:rsid w:val="00A745F8"/>
    <w:rsid w:val="00A76850"/>
    <w:rsid w:val="00AA5690"/>
    <w:rsid w:val="00AC1519"/>
    <w:rsid w:val="00AC3944"/>
    <w:rsid w:val="00AC4B78"/>
    <w:rsid w:val="00AD0CCF"/>
    <w:rsid w:val="00AD0D35"/>
    <w:rsid w:val="00AE247E"/>
    <w:rsid w:val="00AE2D1C"/>
    <w:rsid w:val="00AF6DE9"/>
    <w:rsid w:val="00B00435"/>
    <w:rsid w:val="00B21F48"/>
    <w:rsid w:val="00B5239B"/>
    <w:rsid w:val="00B66927"/>
    <w:rsid w:val="00B6700F"/>
    <w:rsid w:val="00B75D01"/>
    <w:rsid w:val="00B95D74"/>
    <w:rsid w:val="00B9676A"/>
    <w:rsid w:val="00B970F2"/>
    <w:rsid w:val="00BE1C60"/>
    <w:rsid w:val="00BE2AD5"/>
    <w:rsid w:val="00BF509F"/>
    <w:rsid w:val="00C1570B"/>
    <w:rsid w:val="00C15E12"/>
    <w:rsid w:val="00C3279D"/>
    <w:rsid w:val="00C83840"/>
    <w:rsid w:val="00CE0359"/>
    <w:rsid w:val="00CE0BB6"/>
    <w:rsid w:val="00CF15EE"/>
    <w:rsid w:val="00CF5709"/>
    <w:rsid w:val="00D01971"/>
    <w:rsid w:val="00D0380D"/>
    <w:rsid w:val="00D0423D"/>
    <w:rsid w:val="00D1684D"/>
    <w:rsid w:val="00D31E47"/>
    <w:rsid w:val="00D41AB3"/>
    <w:rsid w:val="00D4200F"/>
    <w:rsid w:val="00DC1DF2"/>
    <w:rsid w:val="00DD2B9E"/>
    <w:rsid w:val="00DE3107"/>
    <w:rsid w:val="00E66519"/>
    <w:rsid w:val="00E807CA"/>
    <w:rsid w:val="00E8409C"/>
    <w:rsid w:val="00EA36CE"/>
    <w:rsid w:val="00EA4226"/>
    <w:rsid w:val="00EA51B1"/>
    <w:rsid w:val="00EA737E"/>
    <w:rsid w:val="00EB4137"/>
    <w:rsid w:val="00EB4602"/>
    <w:rsid w:val="00ED4F71"/>
    <w:rsid w:val="00EE1FCD"/>
    <w:rsid w:val="00F065C5"/>
    <w:rsid w:val="00F2162C"/>
    <w:rsid w:val="00F7667C"/>
    <w:rsid w:val="00F803D6"/>
    <w:rsid w:val="00FA2CA1"/>
    <w:rsid w:val="00FC5C18"/>
    <w:rsid w:val="00FE63A6"/>
    <w:rsid w:val="00FF3B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7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59"/>
    <w:pPr>
      <w:ind w:left="720"/>
      <w:contextualSpacing/>
    </w:pPr>
  </w:style>
  <w:style w:type="paragraph" w:styleId="FootnoteText">
    <w:name w:val="footnote text"/>
    <w:basedOn w:val="Normal"/>
    <w:link w:val="FootnoteTextChar"/>
    <w:uiPriority w:val="99"/>
    <w:unhideWhenUsed/>
    <w:rsid w:val="008D0B06"/>
    <w:rPr>
      <w:rFonts w:ascii="Cambria" w:eastAsia="Cambria" w:hAnsi="Cambria" w:cs="Times New Roman"/>
    </w:rPr>
  </w:style>
  <w:style w:type="character" w:customStyle="1" w:styleId="FootnoteTextChar">
    <w:name w:val="Footnote Text Char"/>
    <w:basedOn w:val="DefaultParagraphFont"/>
    <w:link w:val="FootnoteText"/>
    <w:uiPriority w:val="99"/>
    <w:rsid w:val="008D0B06"/>
    <w:rPr>
      <w:rFonts w:ascii="Cambria" w:eastAsia="Cambria" w:hAnsi="Cambria" w:cs="Times New Roman"/>
    </w:rPr>
  </w:style>
  <w:style w:type="character" w:styleId="FootnoteReference">
    <w:name w:val="footnote reference"/>
    <w:uiPriority w:val="99"/>
    <w:unhideWhenUsed/>
    <w:rsid w:val="008D0B06"/>
    <w:rPr>
      <w:vertAlign w:val="superscript"/>
    </w:rPr>
  </w:style>
  <w:style w:type="paragraph" w:styleId="NormalWeb">
    <w:name w:val="Normal (Web)"/>
    <w:basedOn w:val="Normal"/>
    <w:uiPriority w:val="99"/>
    <w:semiHidden/>
    <w:unhideWhenUsed/>
    <w:rsid w:val="00300FC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31E47"/>
    <w:rPr>
      <w:color w:val="0563C1" w:themeColor="hyperlink"/>
      <w:u w:val="single"/>
    </w:rPr>
  </w:style>
  <w:style w:type="paragraph" w:styleId="DocumentMap">
    <w:name w:val="Document Map"/>
    <w:basedOn w:val="Normal"/>
    <w:link w:val="DocumentMapChar"/>
    <w:uiPriority w:val="99"/>
    <w:semiHidden/>
    <w:unhideWhenUsed/>
    <w:rsid w:val="00204DF8"/>
    <w:rPr>
      <w:rFonts w:ascii="Times New Roman" w:hAnsi="Times New Roman" w:cs="Times New Roman"/>
    </w:rPr>
  </w:style>
  <w:style w:type="character" w:customStyle="1" w:styleId="DocumentMapChar">
    <w:name w:val="Document Map Char"/>
    <w:basedOn w:val="DefaultParagraphFont"/>
    <w:link w:val="DocumentMap"/>
    <w:uiPriority w:val="99"/>
    <w:semiHidden/>
    <w:rsid w:val="00204DF8"/>
    <w:rPr>
      <w:rFonts w:ascii="Times New Roman" w:hAnsi="Times New Roman" w:cs="Times New Roman"/>
    </w:rPr>
  </w:style>
  <w:style w:type="paragraph" w:styleId="Footer">
    <w:name w:val="footer"/>
    <w:basedOn w:val="Normal"/>
    <w:link w:val="FooterChar"/>
    <w:uiPriority w:val="99"/>
    <w:unhideWhenUsed/>
    <w:rsid w:val="00D01971"/>
    <w:pPr>
      <w:tabs>
        <w:tab w:val="center" w:pos="4513"/>
        <w:tab w:val="right" w:pos="9026"/>
      </w:tabs>
    </w:pPr>
  </w:style>
  <w:style w:type="character" w:customStyle="1" w:styleId="FooterChar">
    <w:name w:val="Footer Char"/>
    <w:basedOn w:val="DefaultParagraphFont"/>
    <w:link w:val="Footer"/>
    <w:uiPriority w:val="99"/>
    <w:rsid w:val="00D01971"/>
  </w:style>
  <w:style w:type="character" w:styleId="PageNumber">
    <w:name w:val="page number"/>
    <w:basedOn w:val="DefaultParagraphFont"/>
    <w:uiPriority w:val="99"/>
    <w:semiHidden/>
    <w:unhideWhenUsed/>
    <w:rsid w:val="00D01971"/>
  </w:style>
  <w:style w:type="paragraph" w:styleId="Header">
    <w:name w:val="header"/>
    <w:basedOn w:val="Normal"/>
    <w:link w:val="HeaderChar"/>
    <w:uiPriority w:val="99"/>
    <w:unhideWhenUsed/>
    <w:rsid w:val="00334625"/>
    <w:pPr>
      <w:tabs>
        <w:tab w:val="center" w:pos="4513"/>
        <w:tab w:val="right" w:pos="9026"/>
      </w:tabs>
    </w:pPr>
  </w:style>
  <w:style w:type="character" w:customStyle="1" w:styleId="HeaderChar">
    <w:name w:val="Header Char"/>
    <w:basedOn w:val="DefaultParagraphFont"/>
    <w:link w:val="Header"/>
    <w:uiPriority w:val="99"/>
    <w:rsid w:val="00334625"/>
  </w:style>
  <w:style w:type="table" w:styleId="TableGrid">
    <w:name w:val="Table Grid"/>
    <w:basedOn w:val="TableNormal"/>
    <w:uiPriority w:val="39"/>
    <w:rsid w:val="00351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1D1F"/>
    <w:rPr>
      <w:rFonts w:ascii="Tahoma" w:hAnsi="Tahoma" w:cs="Tahoma"/>
      <w:sz w:val="16"/>
      <w:szCs w:val="16"/>
    </w:rPr>
  </w:style>
  <w:style w:type="character" w:customStyle="1" w:styleId="BalloonTextChar">
    <w:name w:val="Balloon Text Char"/>
    <w:basedOn w:val="DefaultParagraphFont"/>
    <w:link w:val="BalloonText"/>
    <w:uiPriority w:val="99"/>
    <w:semiHidden/>
    <w:rsid w:val="00001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0747">
      <w:bodyDiv w:val="1"/>
      <w:marLeft w:val="0"/>
      <w:marRight w:val="0"/>
      <w:marTop w:val="0"/>
      <w:marBottom w:val="0"/>
      <w:divBdr>
        <w:top w:val="none" w:sz="0" w:space="0" w:color="auto"/>
        <w:left w:val="none" w:sz="0" w:space="0" w:color="auto"/>
        <w:bottom w:val="none" w:sz="0" w:space="0" w:color="auto"/>
        <w:right w:val="none" w:sz="0" w:space="0" w:color="auto"/>
      </w:divBdr>
      <w:divsChild>
        <w:div w:id="1867983771">
          <w:marLeft w:val="0"/>
          <w:marRight w:val="0"/>
          <w:marTop w:val="0"/>
          <w:marBottom w:val="0"/>
          <w:divBdr>
            <w:top w:val="none" w:sz="0" w:space="0" w:color="auto"/>
            <w:left w:val="none" w:sz="0" w:space="0" w:color="auto"/>
            <w:bottom w:val="none" w:sz="0" w:space="0" w:color="auto"/>
            <w:right w:val="none" w:sz="0" w:space="0" w:color="auto"/>
          </w:divBdr>
          <w:divsChild>
            <w:div w:id="1232348682">
              <w:marLeft w:val="0"/>
              <w:marRight w:val="0"/>
              <w:marTop w:val="0"/>
              <w:marBottom w:val="0"/>
              <w:divBdr>
                <w:top w:val="none" w:sz="0" w:space="0" w:color="auto"/>
                <w:left w:val="none" w:sz="0" w:space="0" w:color="auto"/>
                <w:bottom w:val="none" w:sz="0" w:space="0" w:color="auto"/>
                <w:right w:val="none" w:sz="0" w:space="0" w:color="auto"/>
              </w:divBdr>
              <w:divsChild>
                <w:div w:id="14802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506">
      <w:bodyDiv w:val="1"/>
      <w:marLeft w:val="0"/>
      <w:marRight w:val="0"/>
      <w:marTop w:val="0"/>
      <w:marBottom w:val="0"/>
      <w:divBdr>
        <w:top w:val="none" w:sz="0" w:space="0" w:color="auto"/>
        <w:left w:val="none" w:sz="0" w:space="0" w:color="auto"/>
        <w:bottom w:val="none" w:sz="0" w:space="0" w:color="auto"/>
        <w:right w:val="none" w:sz="0" w:space="0" w:color="auto"/>
      </w:divBdr>
    </w:div>
    <w:div w:id="600333042">
      <w:bodyDiv w:val="1"/>
      <w:marLeft w:val="0"/>
      <w:marRight w:val="0"/>
      <w:marTop w:val="0"/>
      <w:marBottom w:val="0"/>
      <w:divBdr>
        <w:top w:val="none" w:sz="0" w:space="0" w:color="auto"/>
        <w:left w:val="none" w:sz="0" w:space="0" w:color="auto"/>
        <w:bottom w:val="none" w:sz="0" w:space="0" w:color="auto"/>
        <w:right w:val="none" w:sz="0" w:space="0" w:color="auto"/>
      </w:divBdr>
      <w:divsChild>
        <w:div w:id="1466580774">
          <w:marLeft w:val="0"/>
          <w:marRight w:val="0"/>
          <w:marTop w:val="0"/>
          <w:marBottom w:val="0"/>
          <w:divBdr>
            <w:top w:val="none" w:sz="0" w:space="0" w:color="auto"/>
            <w:left w:val="none" w:sz="0" w:space="0" w:color="auto"/>
            <w:bottom w:val="none" w:sz="0" w:space="0" w:color="auto"/>
            <w:right w:val="none" w:sz="0" w:space="0" w:color="auto"/>
          </w:divBdr>
          <w:divsChild>
            <w:div w:id="683673286">
              <w:marLeft w:val="0"/>
              <w:marRight w:val="0"/>
              <w:marTop w:val="0"/>
              <w:marBottom w:val="0"/>
              <w:divBdr>
                <w:top w:val="none" w:sz="0" w:space="0" w:color="auto"/>
                <w:left w:val="none" w:sz="0" w:space="0" w:color="auto"/>
                <w:bottom w:val="none" w:sz="0" w:space="0" w:color="auto"/>
                <w:right w:val="none" w:sz="0" w:space="0" w:color="auto"/>
              </w:divBdr>
              <w:divsChild>
                <w:div w:id="18506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ocuments" TargetMode="External"/><Relationship Id="rId13" Type="http://schemas.openxmlformats.org/officeDocument/2006/relationships/package" Target="embeddings/Microsoft_Office_Word_Document1.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s.hants.gov.uk/adultservices/safeguarding/Reducingtheriskofchokingforpeoplewithalearningdisability.pdf" TargetMode="External"/><Relationship Id="rId5" Type="http://schemas.openxmlformats.org/officeDocument/2006/relationships/webSettings" Target="webSettings.xml"/><Relationship Id="rId15" Type="http://schemas.openxmlformats.org/officeDocument/2006/relationships/oleObject" Target="embeddings/Microsoft_Office_Word_97_-_2003_Document1.doc"/><Relationship Id="rId10" Type="http://schemas.openxmlformats.org/officeDocument/2006/relationships/hyperlink" Target="https://vime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ygnethealth.co.uk/news/making-families-count/"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BEEC5C-4EC3-4C53-B6A6-28D5770A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9318</Words>
  <Characters>51720</Characters>
  <Application>Microsoft Office Word</Application>
  <DocSecurity>0</DocSecurity>
  <Lines>1436</Lines>
  <Paragraphs>549</Paragraphs>
  <ScaleCrop>false</ScaleCrop>
  <HeadingPairs>
    <vt:vector size="2" baseType="variant">
      <vt:variant>
        <vt:lpstr>Title</vt:lpstr>
      </vt:variant>
      <vt:variant>
        <vt:i4>1</vt:i4>
      </vt:variant>
    </vt:vector>
  </HeadingPairs>
  <TitlesOfParts>
    <vt:vector size="1" baseType="lpstr">
      <vt:lpstr>SAR Overview report Appendix 1</vt:lpstr>
    </vt:vector>
  </TitlesOfParts>
  <Company>Dudley MBC</Company>
  <LinksUpToDate>false</LinksUpToDate>
  <CharactersWithSpaces>60489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 Overview report Appendix 1</dc:title>
  <dc:creator>Denise Needleman</dc:creator>
  <cp:lastModifiedBy>Parminder Singh Gill</cp:lastModifiedBy>
  <cp:revision>6</cp:revision>
  <cp:lastPrinted>2016-10-28T11:03:00Z</cp:lastPrinted>
  <dcterms:created xsi:type="dcterms:W3CDTF">2016-10-26T10:28:00Z</dcterms:created>
  <dcterms:modified xsi:type="dcterms:W3CDTF">2016-11-16T11:36:00Z</dcterms:modified>
</cp:coreProperties>
</file>